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955C" w14:textId="62852A91" w:rsidR="000662EA" w:rsidRPr="00925C41" w:rsidRDefault="00C44964" w:rsidP="00BB59B0">
      <w:pPr>
        <w:jc w:val="center"/>
        <w:rPr>
          <w:rFonts w:asciiTheme="majorBidi" w:hAnsiTheme="majorBidi" w:cstheme="majorBidi"/>
          <w:rtl/>
        </w:rPr>
      </w:pPr>
      <w:bookmarkStart w:id="0" w:name="_Hlk505473101"/>
      <w:r w:rsidRPr="00925C41">
        <w:rPr>
          <w:rFonts w:asciiTheme="majorBidi" w:hAnsiTheme="majorBidi" w:cstheme="majorBidi"/>
          <w:b/>
          <w:noProof/>
          <w:sz w:val="24"/>
          <w:szCs w:val="24"/>
        </w:rPr>
        <w:drawing>
          <wp:anchor distT="0" distB="0" distL="114300" distR="114300" simplePos="0" relativeHeight="251666432" behindDoc="0" locked="0" layoutInCell="1" allowOverlap="1" wp14:anchorId="6C4B80F6" wp14:editId="05D090B6">
            <wp:simplePos x="0" y="0"/>
            <wp:positionH relativeFrom="page">
              <wp:posOffset>2366114</wp:posOffset>
            </wp:positionH>
            <wp:positionV relativeFrom="paragraph">
              <wp:posOffset>-1447</wp:posOffset>
            </wp:positionV>
            <wp:extent cx="3084239" cy="1350335"/>
            <wp:effectExtent l="0" t="0" r="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8061" cy="1352008"/>
                    </a:xfrm>
                    <a:prstGeom prst="rect">
                      <a:avLst/>
                    </a:prstGeom>
                  </pic:spPr>
                </pic:pic>
              </a:graphicData>
            </a:graphic>
            <wp14:sizeRelH relativeFrom="margin">
              <wp14:pctWidth>0</wp14:pctWidth>
            </wp14:sizeRelH>
            <wp14:sizeRelV relativeFrom="margin">
              <wp14:pctHeight>0</wp14:pctHeight>
            </wp14:sizeRelV>
          </wp:anchor>
        </w:drawing>
      </w:r>
    </w:p>
    <w:p w14:paraId="6D97AB39" w14:textId="77777777" w:rsidR="00925C41" w:rsidRPr="00925C41" w:rsidRDefault="00925C41" w:rsidP="00A87901">
      <w:pPr>
        <w:spacing w:after="120" w:line="240" w:lineRule="auto"/>
        <w:rPr>
          <w:rFonts w:asciiTheme="majorBidi" w:eastAsia="Times New Roman" w:hAnsiTheme="majorBidi" w:cstheme="majorBidi"/>
          <w:bCs/>
          <w:color w:val="2F4A58"/>
          <w:spacing w:val="-10"/>
          <w:kern w:val="28"/>
          <w:sz w:val="56"/>
          <w:szCs w:val="56"/>
        </w:rPr>
      </w:pPr>
    </w:p>
    <w:p w14:paraId="3B9FE653" w14:textId="77777777" w:rsidR="00925C41" w:rsidRPr="00925C41" w:rsidRDefault="00925C41" w:rsidP="00A87901">
      <w:pPr>
        <w:spacing w:after="120" w:line="240" w:lineRule="auto"/>
        <w:rPr>
          <w:rFonts w:asciiTheme="majorBidi" w:eastAsia="Times New Roman" w:hAnsiTheme="majorBidi" w:cstheme="majorBidi"/>
          <w:bCs/>
          <w:color w:val="2F4A58"/>
          <w:spacing w:val="-10"/>
          <w:kern w:val="28"/>
          <w:sz w:val="56"/>
          <w:szCs w:val="56"/>
        </w:rPr>
      </w:pPr>
    </w:p>
    <w:p w14:paraId="2B63FF04" w14:textId="77777777" w:rsidR="00925C41" w:rsidRPr="00925C41" w:rsidRDefault="00925C41" w:rsidP="00A87901">
      <w:pPr>
        <w:spacing w:after="120" w:line="240" w:lineRule="auto"/>
        <w:rPr>
          <w:rFonts w:asciiTheme="majorBidi" w:eastAsia="Times New Roman" w:hAnsiTheme="majorBidi" w:cstheme="majorBidi"/>
          <w:bCs/>
          <w:color w:val="2F4A58"/>
          <w:spacing w:val="-10"/>
          <w:kern w:val="28"/>
          <w:sz w:val="56"/>
          <w:szCs w:val="56"/>
        </w:rPr>
      </w:pPr>
    </w:p>
    <w:p w14:paraId="1223EEB5" w14:textId="77777777" w:rsidR="00925C41" w:rsidRPr="00925C41" w:rsidRDefault="00925C41" w:rsidP="00A87901">
      <w:pPr>
        <w:spacing w:after="120" w:line="240" w:lineRule="auto"/>
        <w:rPr>
          <w:rFonts w:asciiTheme="majorBidi" w:eastAsia="Times New Roman" w:hAnsiTheme="majorBidi" w:cstheme="majorBidi"/>
          <w:bCs/>
          <w:color w:val="2F4A58"/>
          <w:spacing w:val="-10"/>
          <w:kern w:val="28"/>
          <w:sz w:val="56"/>
          <w:szCs w:val="56"/>
        </w:rPr>
      </w:pPr>
    </w:p>
    <w:p w14:paraId="73560B66" w14:textId="24CB5B6C" w:rsidR="00A87901" w:rsidRPr="00925C41" w:rsidRDefault="006C1ABD" w:rsidP="00925C41">
      <w:pPr>
        <w:spacing w:after="120" w:line="240" w:lineRule="auto"/>
        <w:rPr>
          <w:rFonts w:asciiTheme="majorBidi" w:eastAsia="Times New Roman" w:hAnsiTheme="majorBidi" w:cstheme="majorBidi"/>
          <w:bCs/>
          <w:color w:val="1F497D"/>
          <w:spacing w:val="-15"/>
          <w:sz w:val="64"/>
          <w:szCs w:val="64"/>
        </w:rPr>
      </w:pPr>
      <w:r w:rsidRPr="00925C41">
        <w:rPr>
          <w:rFonts w:asciiTheme="majorBidi" w:eastAsia="Times New Roman" w:hAnsiTheme="majorBidi" w:cstheme="majorBidi"/>
          <w:bCs/>
          <w:color w:val="2F4A58"/>
          <w:spacing w:val="-10"/>
          <w:kern w:val="28"/>
          <w:sz w:val="56"/>
          <w:szCs w:val="56"/>
          <w:rtl/>
        </w:rPr>
        <w:t xml:space="preserve"> </w:t>
      </w:r>
      <w:r w:rsidR="00A87901" w:rsidRPr="00925C41">
        <w:rPr>
          <w:rFonts w:asciiTheme="majorBidi" w:eastAsia="Times New Roman" w:hAnsiTheme="majorBidi" w:cstheme="majorBidi"/>
          <w:bCs/>
          <w:color w:val="1F497D"/>
          <w:spacing w:val="-15"/>
          <w:sz w:val="64"/>
          <w:szCs w:val="64"/>
          <w:rtl/>
        </w:rPr>
        <w:t>الدليل الوطني</w:t>
      </w:r>
      <w:r w:rsidR="00925C41" w:rsidRPr="00925C41">
        <w:rPr>
          <w:rFonts w:asciiTheme="majorBidi" w:eastAsia="Times New Roman" w:hAnsiTheme="majorBidi" w:cstheme="majorBidi"/>
          <w:bCs/>
          <w:color w:val="1F497D"/>
          <w:spacing w:val="-15"/>
          <w:sz w:val="64"/>
          <w:szCs w:val="64"/>
        </w:rPr>
        <w:t xml:space="preserve"> </w:t>
      </w:r>
      <w:r w:rsidR="00A87901" w:rsidRPr="00925C41">
        <w:rPr>
          <w:rFonts w:asciiTheme="majorBidi" w:hAnsiTheme="majorBidi" w:cstheme="majorBidi"/>
          <w:b/>
          <w:bCs/>
          <w:color w:val="1F497D"/>
          <w:spacing w:val="-15"/>
          <w:sz w:val="64"/>
          <w:szCs w:val="64"/>
          <w:rtl/>
        </w:rPr>
        <w:t>لإدارة الأصول والمرافق</w:t>
      </w:r>
    </w:p>
    <w:p w14:paraId="08D03073" w14:textId="4B61E3D0" w:rsidR="009D2643" w:rsidRPr="00925C41" w:rsidRDefault="00A87901" w:rsidP="00A87901">
      <w:pPr>
        <w:spacing w:after="120" w:line="240" w:lineRule="auto"/>
        <w:rPr>
          <w:rFonts w:asciiTheme="majorBidi" w:eastAsia="Times New Roman" w:hAnsiTheme="majorBidi" w:cstheme="majorBidi"/>
          <w:bCs/>
          <w:color w:val="1F497D"/>
          <w:spacing w:val="-15"/>
          <w:sz w:val="44"/>
          <w:szCs w:val="44"/>
        </w:rPr>
      </w:pPr>
      <w:r w:rsidRPr="00925C41">
        <w:rPr>
          <w:rFonts w:asciiTheme="majorBidi" w:eastAsia="Times New Roman" w:hAnsiTheme="majorBidi" w:cstheme="majorBidi"/>
          <w:bCs/>
          <w:color w:val="1F497D"/>
          <w:spacing w:val="-15"/>
          <w:sz w:val="44"/>
          <w:szCs w:val="44"/>
          <w:rtl/>
        </w:rPr>
        <w:t>المجلد 12، الفصل</w:t>
      </w:r>
      <w:r w:rsidR="00925C41" w:rsidRPr="00925C41">
        <w:rPr>
          <w:rFonts w:asciiTheme="majorBidi" w:eastAsia="Times New Roman" w:hAnsiTheme="majorBidi" w:cstheme="majorBidi"/>
          <w:bCs/>
          <w:color w:val="1F497D"/>
          <w:spacing w:val="-15"/>
          <w:sz w:val="44"/>
          <w:szCs w:val="44"/>
        </w:rPr>
        <w:t xml:space="preserve">   </w:t>
      </w:r>
      <w:r w:rsidR="00925C41" w:rsidRPr="00925C41">
        <w:rPr>
          <w:rFonts w:asciiTheme="majorBidi" w:eastAsia="Times New Roman" w:hAnsiTheme="majorBidi" w:cstheme="majorBidi"/>
          <w:b/>
          <w:color w:val="1F497D"/>
          <w:spacing w:val="-15"/>
          <w:sz w:val="44"/>
          <w:szCs w:val="44"/>
        </w:rPr>
        <w:t>4</w:t>
      </w:r>
      <w:r w:rsidR="00925C41" w:rsidRPr="00925C41">
        <w:rPr>
          <w:rFonts w:asciiTheme="majorBidi" w:eastAsia="Times New Roman" w:hAnsiTheme="majorBidi" w:cstheme="majorBidi"/>
          <w:bCs/>
          <w:color w:val="1F497D"/>
          <w:spacing w:val="-15"/>
          <w:sz w:val="44"/>
          <w:szCs w:val="44"/>
        </w:rPr>
        <w:t xml:space="preserve"> </w:t>
      </w:r>
    </w:p>
    <w:p w14:paraId="576B44B8" w14:textId="77777777" w:rsidR="00A87901" w:rsidRPr="00925C41" w:rsidRDefault="00A87901" w:rsidP="00A87901">
      <w:pPr>
        <w:spacing w:after="120" w:line="240" w:lineRule="auto"/>
        <w:rPr>
          <w:rFonts w:asciiTheme="majorBidi" w:eastAsia="Times New Roman" w:hAnsiTheme="majorBidi" w:cstheme="majorBidi"/>
          <w:bCs/>
          <w:color w:val="1F497D"/>
          <w:spacing w:val="-15"/>
          <w:sz w:val="28"/>
          <w:szCs w:val="28"/>
        </w:rPr>
      </w:pPr>
    </w:p>
    <w:sdt>
      <w:sdtPr>
        <w:rPr>
          <w:rFonts w:asciiTheme="majorBidi" w:eastAsia="Times New Roman" w:hAnsiTheme="majorBidi" w:cstheme="majorBidi"/>
          <w:bCs/>
          <w:color w:val="1F497D"/>
          <w:spacing w:val="-15"/>
          <w:sz w:val="52"/>
          <w:szCs w:val="52"/>
          <w:rtl/>
        </w:rPr>
        <w:alias w:val="Title"/>
        <w:tag w:val=""/>
        <w:id w:val="-639500871"/>
        <w:placeholder>
          <w:docPart w:val="0F3F3EDA5BF64663964FB0F0F1B83579"/>
        </w:placeholder>
        <w:dataBinding w:prefixMappings="xmlns:ns0='http://purl.org/dc/elements/1.1/' xmlns:ns1='http://schemas.openxmlformats.org/package/2006/metadata/core-properties' " w:xpath="/ns1:coreProperties[1]/ns0:title[1]" w:storeItemID="{6C3C8BC8-F283-45AE-878A-BAB7291924A1}"/>
        <w:text/>
      </w:sdtPr>
      <w:sdtEndPr/>
      <w:sdtContent>
        <w:p w14:paraId="457CDD89" w14:textId="2EC54598" w:rsidR="006C1ABD" w:rsidRPr="00925C41" w:rsidRDefault="00A87901" w:rsidP="006C1ABD">
          <w:pPr>
            <w:spacing w:after="120" w:line="240" w:lineRule="auto"/>
            <w:rPr>
              <w:rFonts w:asciiTheme="majorBidi" w:eastAsia="Times New Roman" w:hAnsiTheme="majorBidi" w:cstheme="majorBidi"/>
              <w:bCs/>
              <w:color w:val="1F497D"/>
              <w:spacing w:val="-15"/>
              <w:sz w:val="52"/>
              <w:szCs w:val="52"/>
            </w:rPr>
          </w:pPr>
          <w:r w:rsidRPr="00925C41">
            <w:rPr>
              <w:rFonts w:asciiTheme="majorBidi" w:eastAsia="Times New Roman" w:hAnsiTheme="majorBidi" w:cstheme="majorBidi"/>
              <w:bCs/>
              <w:color w:val="1F497D"/>
              <w:spacing w:val="-15"/>
              <w:sz w:val="52"/>
              <w:szCs w:val="52"/>
              <w:rtl/>
            </w:rPr>
            <w:t>نموذج خطة إدارة مخاطر التشغيل والصيانة</w:t>
          </w:r>
        </w:p>
      </w:sdtContent>
    </w:sdt>
    <w:p w14:paraId="624BA403" w14:textId="24E3E20A" w:rsidR="006C1ABD" w:rsidRPr="00925C41" w:rsidRDefault="00731B2D" w:rsidP="006C1ABD">
      <w:pPr>
        <w:spacing w:after="120" w:line="240" w:lineRule="auto"/>
        <w:rPr>
          <w:rFonts w:asciiTheme="majorBidi" w:eastAsia="Arial" w:hAnsiTheme="majorBidi" w:cstheme="majorBidi"/>
          <w:color w:val="0E263A"/>
          <w:sz w:val="28"/>
          <w:szCs w:val="28"/>
          <w:rtl/>
        </w:rPr>
      </w:pPr>
      <w:r w:rsidRPr="00925C41">
        <w:rPr>
          <w:rFonts w:asciiTheme="majorBidi" w:hAnsiTheme="majorBidi" w:cstheme="majorBidi"/>
          <w:noProof/>
        </w:rPr>
        <mc:AlternateContent>
          <mc:Choice Requires="wps">
            <w:drawing>
              <wp:anchor distT="0" distB="0" distL="114300" distR="114300" simplePos="0" relativeHeight="251661312" behindDoc="0" locked="0" layoutInCell="1" allowOverlap="1" wp14:anchorId="084FD624" wp14:editId="2701F092">
                <wp:simplePos x="0" y="0"/>
                <wp:positionH relativeFrom="column">
                  <wp:posOffset>6182198</wp:posOffset>
                </wp:positionH>
                <wp:positionV relativeFrom="paragraph">
                  <wp:posOffset>53340</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8B36EE" id="Rectangle 10" o:spid="_x0000_s1026" style="position:absolute;margin-left:486.8pt;margin-top:4.2pt;width:25.1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" fillcolor="#d0ce38" stroked="f" strokeweight="1pt"/>
            </w:pict>
          </mc:Fallback>
        </mc:AlternateContent>
      </w:r>
    </w:p>
    <w:p w14:paraId="0ADFFFBA" w14:textId="585D01A2" w:rsidR="006C1ABD" w:rsidRPr="00925C41" w:rsidRDefault="006C1ABD" w:rsidP="006C1ABD">
      <w:pPr>
        <w:spacing w:after="120" w:line="240" w:lineRule="auto"/>
        <w:rPr>
          <w:rFonts w:asciiTheme="majorBidi" w:eastAsia="Arial" w:hAnsiTheme="majorBidi" w:cstheme="majorBidi"/>
          <w:color w:val="454545"/>
          <w:sz w:val="24"/>
          <w:szCs w:val="24"/>
        </w:rPr>
      </w:pPr>
    </w:p>
    <w:p w14:paraId="4E6246FB" w14:textId="4D05D81A" w:rsidR="006C1ABD" w:rsidRPr="00925C41" w:rsidRDefault="001E5759" w:rsidP="00776FD9">
      <w:pPr>
        <w:bidi w:val="0"/>
        <w:spacing w:after="120" w:line="240" w:lineRule="auto"/>
        <w:jc w:val="right"/>
        <w:rPr>
          <w:rFonts w:asciiTheme="majorBidi" w:eastAsia="Times New Roman" w:hAnsiTheme="majorBidi" w:cstheme="majorBidi"/>
          <w:bCs/>
          <w:color w:val="1F497D"/>
          <w:spacing w:val="-15"/>
          <w:sz w:val="28"/>
          <w:szCs w:val="28"/>
        </w:rPr>
      </w:pPr>
      <w:sdt>
        <w:sdtPr>
          <w:rPr>
            <w:rFonts w:asciiTheme="majorBidi" w:eastAsia="Times New Roman" w:hAnsiTheme="majorBidi" w:cstheme="majorBidi"/>
            <w:bCs/>
            <w:color w:val="1F497D"/>
            <w:spacing w:val="-15"/>
            <w:sz w:val="28"/>
            <w:szCs w:val="28"/>
          </w:rPr>
          <w:alias w:val="Subject"/>
          <w:tag w:val=""/>
          <w:id w:val="-1917400369"/>
          <w:placeholder>
            <w:docPart w:val="A637B72A82814B45BFB06EC9673A43B3"/>
          </w:placeholder>
          <w:dataBinding w:prefixMappings="xmlns:ns0='http://purl.org/dc/elements/1.1/' xmlns:ns1='http://schemas.openxmlformats.org/package/2006/metadata/core-properties' " w:xpath="/ns1:coreProperties[1]/ns0:subject[1]" w:storeItemID="{6C3C8BC8-F283-45AE-878A-BAB7291924A1}"/>
          <w:text/>
        </w:sdtPr>
        <w:sdtEndPr/>
        <w:sdtContent>
          <w:r w:rsidR="00925C41" w:rsidRPr="00925C41">
            <w:rPr>
              <w:rFonts w:asciiTheme="majorBidi" w:eastAsia="Times New Roman" w:hAnsiTheme="majorBidi" w:cstheme="majorBidi"/>
              <w:bCs/>
              <w:color w:val="1F497D"/>
              <w:spacing w:val="-15"/>
              <w:sz w:val="28"/>
              <w:szCs w:val="28"/>
            </w:rPr>
            <w:t>EOM-EM0-TP-000001-AR-</w:t>
          </w:r>
        </w:sdtContent>
      </w:sdt>
      <w:r w:rsidR="006C1ABD" w:rsidRPr="00925C41">
        <w:rPr>
          <w:rFonts w:asciiTheme="majorBidi" w:eastAsia="Times New Roman" w:hAnsiTheme="majorBidi" w:cstheme="majorBidi"/>
          <w:bCs/>
          <w:color w:val="1F497D"/>
          <w:spacing w:val="-15"/>
          <w:sz w:val="28"/>
          <w:szCs w:val="28"/>
        </w:rPr>
        <w:t xml:space="preserve"> </w:t>
      </w:r>
      <w:r w:rsidR="00731B2D" w:rsidRPr="00925C41">
        <w:rPr>
          <w:rFonts w:asciiTheme="majorBidi" w:eastAsia="Times New Roman" w:hAnsiTheme="majorBidi" w:cstheme="majorBidi"/>
          <w:bCs/>
          <w:color w:val="1F497D"/>
          <w:spacing w:val="-15"/>
          <w:sz w:val="28"/>
          <w:szCs w:val="28"/>
          <w:rtl/>
        </w:rPr>
        <w:t>رقم الوثيقة:</w:t>
      </w:r>
    </w:p>
    <w:p w14:paraId="674C9059" w14:textId="3C78ACB6" w:rsidR="008F6164" w:rsidRPr="00925C41" w:rsidRDefault="006C1ABD" w:rsidP="00731B2D">
      <w:pPr>
        <w:spacing w:after="120" w:line="240" w:lineRule="auto"/>
        <w:rPr>
          <w:rFonts w:asciiTheme="majorBidi" w:eastAsia="Arial" w:hAnsiTheme="majorBidi" w:cstheme="majorBidi"/>
          <w:bCs/>
          <w:color w:val="454545"/>
          <w:sz w:val="28"/>
          <w:szCs w:val="28"/>
          <w:rtl/>
        </w:rPr>
      </w:pPr>
      <w:r w:rsidRPr="00925C41">
        <w:rPr>
          <w:rFonts w:asciiTheme="majorBidi" w:eastAsia="Times New Roman" w:hAnsiTheme="majorBidi" w:cstheme="majorBidi"/>
          <w:bCs/>
          <w:color w:val="1F497D"/>
          <w:spacing w:val="-15"/>
          <w:sz w:val="28"/>
          <w:szCs w:val="28"/>
          <w:rtl/>
        </w:rPr>
        <w:t>رقم الإصدار:</w:t>
      </w:r>
      <w:r w:rsidRPr="00925C41">
        <w:rPr>
          <w:rFonts w:asciiTheme="majorBidi" w:eastAsia="Times New Roman" w:hAnsiTheme="majorBidi" w:cstheme="majorBidi"/>
          <w:color w:val="44546A" w:themeColor="text2"/>
          <w:spacing w:val="-15"/>
          <w:sz w:val="28"/>
          <w:szCs w:val="28"/>
          <w:rtl/>
          <w:lang w:eastAsia="en-GB"/>
        </w:rPr>
        <w:t xml:space="preserve"> </w:t>
      </w:r>
      <w:sdt>
        <w:sdtPr>
          <w:rPr>
            <w:rFonts w:asciiTheme="majorBidi" w:eastAsia="Times New Roman" w:hAnsiTheme="majorBidi" w:cstheme="majorBidi"/>
            <w:bCs/>
            <w:color w:val="1F497D"/>
            <w:spacing w:val="-15"/>
            <w:sz w:val="28"/>
            <w:szCs w:val="28"/>
            <w:rtl/>
          </w:rPr>
          <w:alias w:val="Status"/>
          <w:tag w:val=""/>
          <w:id w:val="-232161285"/>
          <w:placeholder>
            <w:docPart w:val="942BC0C8D8C94AAB85ED6008BD1E000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7901" w:rsidRPr="00925C41">
            <w:rPr>
              <w:rFonts w:asciiTheme="majorBidi" w:eastAsia="Times New Roman" w:hAnsiTheme="majorBidi" w:cstheme="majorBidi"/>
              <w:bCs/>
              <w:color w:val="1F497D"/>
              <w:spacing w:val="-15"/>
              <w:sz w:val="28"/>
              <w:szCs w:val="28"/>
            </w:rPr>
            <w:t>000</w:t>
          </w:r>
        </w:sdtContent>
      </w:sdt>
    </w:p>
    <w:p w14:paraId="46A19DDF" w14:textId="77777777" w:rsidR="008F6164" w:rsidRPr="00925C41" w:rsidRDefault="008F6164" w:rsidP="008F6164">
      <w:pPr>
        <w:pStyle w:val="CPDocNumber"/>
        <w:jc w:val="left"/>
        <w:rPr>
          <w:rFonts w:asciiTheme="majorBidi" w:eastAsia="Arial" w:hAnsiTheme="majorBidi" w:cstheme="majorBidi"/>
          <w:bCs/>
          <w:color w:val="454545"/>
          <w:rtl/>
        </w:rPr>
      </w:pPr>
    </w:p>
    <w:p w14:paraId="4BF55396" w14:textId="3B1682DD" w:rsidR="006C1ABD" w:rsidRPr="00925C41" w:rsidRDefault="006C1ABD" w:rsidP="006C1ABD">
      <w:pPr>
        <w:bidi w:val="0"/>
        <w:spacing w:after="0" w:line="240" w:lineRule="auto"/>
        <w:rPr>
          <w:rFonts w:asciiTheme="majorBidi" w:eastAsia="Arial" w:hAnsiTheme="majorBidi" w:cstheme="majorBidi"/>
          <w:color w:val="454545"/>
          <w:sz w:val="24"/>
          <w:szCs w:val="24"/>
        </w:rPr>
      </w:pPr>
    </w:p>
    <w:p w14:paraId="10C2AC14" w14:textId="17504260"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7D0F1ECF" w14:textId="696B0A71" w:rsidR="008F6164" w:rsidRPr="00925C41" w:rsidRDefault="008F6164" w:rsidP="008F6164">
      <w:pPr>
        <w:bidi w:val="0"/>
        <w:spacing w:after="0" w:line="240" w:lineRule="auto"/>
        <w:rPr>
          <w:rFonts w:asciiTheme="majorBidi" w:eastAsia="Arial" w:hAnsiTheme="majorBidi" w:cstheme="majorBidi"/>
          <w:color w:val="454545"/>
          <w:sz w:val="24"/>
          <w:szCs w:val="24"/>
          <w:rtl/>
        </w:rPr>
      </w:pPr>
    </w:p>
    <w:p w14:paraId="4A7C7588" w14:textId="64BB76CC" w:rsidR="00731B2D" w:rsidRPr="00925C41" w:rsidRDefault="00731B2D" w:rsidP="00731B2D">
      <w:pPr>
        <w:bidi w:val="0"/>
        <w:spacing w:after="0" w:line="240" w:lineRule="auto"/>
        <w:rPr>
          <w:rFonts w:asciiTheme="majorBidi" w:eastAsia="Arial" w:hAnsiTheme="majorBidi" w:cstheme="majorBidi"/>
          <w:color w:val="454545"/>
          <w:sz w:val="24"/>
          <w:szCs w:val="24"/>
          <w:rtl/>
        </w:rPr>
      </w:pPr>
    </w:p>
    <w:p w14:paraId="06C94E73" w14:textId="77777777" w:rsidR="00731B2D" w:rsidRPr="00925C41" w:rsidRDefault="00731B2D" w:rsidP="00731B2D">
      <w:pPr>
        <w:bidi w:val="0"/>
        <w:spacing w:after="0" w:line="240" w:lineRule="auto"/>
        <w:rPr>
          <w:rFonts w:asciiTheme="majorBidi" w:eastAsia="Arial" w:hAnsiTheme="majorBidi" w:cstheme="majorBidi"/>
          <w:color w:val="454545"/>
          <w:sz w:val="24"/>
          <w:szCs w:val="24"/>
        </w:rPr>
      </w:pPr>
    </w:p>
    <w:p w14:paraId="3DF6AA83" w14:textId="3AF8345D"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5EFDA648" w14:textId="43E0F179"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279C7637" w14:textId="386FEBDB"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38B7FC29" w14:textId="0551954D"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25D96DBC" w14:textId="21539912"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1F23FDDD" w14:textId="42CED536" w:rsidR="008F6164" w:rsidRPr="00925C41" w:rsidRDefault="008F6164" w:rsidP="008F6164">
      <w:pPr>
        <w:bidi w:val="0"/>
        <w:spacing w:after="0" w:line="240" w:lineRule="auto"/>
        <w:rPr>
          <w:rFonts w:asciiTheme="majorBidi" w:eastAsia="Arial" w:hAnsiTheme="majorBidi" w:cstheme="majorBidi"/>
          <w:color w:val="454545"/>
          <w:sz w:val="24"/>
          <w:szCs w:val="24"/>
        </w:rPr>
      </w:pPr>
    </w:p>
    <w:p w14:paraId="13D64EDD" w14:textId="6E7E9C26" w:rsidR="008F6164" w:rsidRPr="00925C41" w:rsidRDefault="008F6164" w:rsidP="008F6164">
      <w:pPr>
        <w:bidi w:val="0"/>
        <w:spacing w:after="0" w:line="240" w:lineRule="auto"/>
        <w:rPr>
          <w:rFonts w:asciiTheme="majorBidi" w:eastAsia="Arial" w:hAnsiTheme="majorBidi" w:cstheme="majorBidi"/>
          <w:color w:val="454545"/>
          <w:sz w:val="24"/>
          <w:szCs w:val="24"/>
          <w:rtl/>
        </w:rPr>
      </w:pPr>
    </w:p>
    <w:p w14:paraId="0A395F6F" w14:textId="3B8556F0" w:rsidR="00FC33D2" w:rsidRPr="00925C41" w:rsidRDefault="00FC33D2" w:rsidP="00FC33D2">
      <w:pPr>
        <w:bidi w:val="0"/>
        <w:spacing w:after="0" w:line="240" w:lineRule="auto"/>
        <w:rPr>
          <w:rFonts w:asciiTheme="majorBidi" w:eastAsia="Arial" w:hAnsiTheme="majorBidi" w:cstheme="majorBidi"/>
          <w:color w:val="454545"/>
          <w:sz w:val="24"/>
          <w:szCs w:val="24"/>
          <w:rtl/>
        </w:rPr>
      </w:pPr>
    </w:p>
    <w:p w14:paraId="056509DC" w14:textId="77777777" w:rsidR="00FC33D2" w:rsidRPr="00925C41" w:rsidRDefault="00FC33D2" w:rsidP="00FC33D2">
      <w:pPr>
        <w:bidi w:val="0"/>
        <w:spacing w:after="0" w:line="240" w:lineRule="auto"/>
        <w:rPr>
          <w:rFonts w:asciiTheme="majorBidi" w:eastAsia="Arial" w:hAnsiTheme="majorBidi" w:cstheme="majorBidi"/>
          <w:color w:val="454545"/>
          <w:sz w:val="24"/>
          <w:szCs w:val="24"/>
        </w:rPr>
      </w:pPr>
    </w:p>
    <w:p w14:paraId="5D6BD19E" w14:textId="1076D873" w:rsidR="00FC0DAE" w:rsidRPr="00925C41" w:rsidRDefault="00925C41" w:rsidP="00925C41">
      <w:pPr>
        <w:tabs>
          <w:tab w:val="left" w:pos="7397"/>
        </w:tabs>
        <w:rPr>
          <w:rStyle w:val="Strong"/>
          <w:rFonts w:asciiTheme="majorBidi" w:hAnsiTheme="majorBidi" w:cstheme="majorBidi"/>
          <w:rtl/>
        </w:rPr>
      </w:pPr>
      <w:r w:rsidRPr="00925C41">
        <w:rPr>
          <w:rStyle w:val="Strong"/>
          <w:rFonts w:asciiTheme="majorBidi" w:hAnsiTheme="majorBidi" w:cstheme="majorBidi"/>
          <w:rtl/>
        </w:rPr>
        <w:tab/>
      </w:r>
    </w:p>
    <w:p w14:paraId="4FC48D14" w14:textId="77777777" w:rsidR="00B37C5F" w:rsidRPr="00925C41" w:rsidRDefault="00B37C5F" w:rsidP="00F95CD4">
      <w:pPr>
        <w:rPr>
          <w:rStyle w:val="Strong"/>
          <w:rFonts w:asciiTheme="majorBidi" w:hAnsiTheme="majorBidi" w:cstheme="majorBidi"/>
          <w:rtl/>
        </w:rPr>
      </w:pPr>
    </w:p>
    <w:p w14:paraId="01D78B9D" w14:textId="31A8B4C0" w:rsidR="000662EA" w:rsidRPr="00925C41" w:rsidRDefault="00925C41" w:rsidP="00B37C5F">
      <w:pPr>
        <w:ind w:left="-360"/>
        <w:rPr>
          <w:rStyle w:val="Strong"/>
          <w:rFonts w:asciiTheme="majorBidi" w:hAnsiTheme="majorBidi" w:cstheme="majorBidi"/>
        </w:rPr>
      </w:pPr>
      <w:r w:rsidRPr="00925C41">
        <w:rPr>
          <w:rStyle w:val="Strong"/>
          <w:rFonts w:asciiTheme="majorBidi" w:hAnsiTheme="majorBidi" w:cstheme="majorBidi"/>
        </w:rPr>
        <w:t xml:space="preserve">               </w:t>
      </w:r>
      <w:r w:rsidR="00205E78" w:rsidRPr="00925C41">
        <w:rPr>
          <w:rStyle w:val="Strong"/>
          <w:rFonts w:asciiTheme="majorBidi" w:hAnsiTheme="majorBidi" w:cstheme="majorBidi"/>
          <w:rtl/>
        </w:rPr>
        <w:t>جدول المراجعات</w:t>
      </w:r>
    </w:p>
    <w:tbl>
      <w:tblPr>
        <w:tblpPr w:leftFromText="180" w:rightFromText="180" w:vertAnchor="text" w:tblpXSpec="center" w:tblpY="-41"/>
        <w:tblW w:w="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913"/>
        <w:gridCol w:w="2116"/>
      </w:tblGrid>
      <w:tr w:rsidR="00925C41" w:rsidRPr="00925C41" w14:paraId="02CB5A37" w14:textId="77777777" w:rsidTr="00925C41">
        <w:trPr>
          <w:cantSplit/>
          <w:trHeight w:val="350"/>
        </w:trPr>
        <w:tc>
          <w:tcPr>
            <w:tcW w:w="1929" w:type="dxa"/>
            <w:tcMar>
              <w:left w:w="28" w:type="dxa"/>
              <w:right w:w="28" w:type="dxa"/>
            </w:tcMar>
            <w:vAlign w:val="center"/>
          </w:tcPr>
          <w:bookmarkEnd w:id="0"/>
          <w:p w14:paraId="248F6B98" w14:textId="77777777" w:rsidR="00925C41" w:rsidRPr="00925C41" w:rsidRDefault="00925C41" w:rsidP="00FC33D2">
            <w:pPr>
              <w:tabs>
                <w:tab w:val="left" w:pos="426"/>
              </w:tabs>
              <w:spacing w:before="40" w:after="40"/>
              <w:jc w:val="center"/>
              <w:rPr>
                <w:rFonts w:asciiTheme="majorBidi" w:hAnsiTheme="majorBidi" w:cstheme="majorBidi"/>
                <w:bCs/>
                <w:sz w:val="18"/>
                <w:szCs w:val="18"/>
              </w:rPr>
            </w:pPr>
            <w:r w:rsidRPr="00925C41">
              <w:rPr>
                <w:rFonts w:asciiTheme="majorBidi" w:hAnsiTheme="majorBidi" w:cstheme="majorBidi"/>
                <w:bCs/>
                <w:sz w:val="18"/>
                <w:szCs w:val="18"/>
                <w:rtl/>
              </w:rPr>
              <w:t>التاريخ</w:t>
            </w:r>
          </w:p>
        </w:tc>
        <w:tc>
          <w:tcPr>
            <w:tcW w:w="1913" w:type="dxa"/>
            <w:tcMar>
              <w:left w:w="28" w:type="dxa"/>
              <w:right w:w="28" w:type="dxa"/>
            </w:tcMar>
            <w:vAlign w:val="center"/>
          </w:tcPr>
          <w:p w14:paraId="2D1F7B90" w14:textId="77777777" w:rsidR="00925C41" w:rsidRPr="00925C41" w:rsidRDefault="00925C41" w:rsidP="00FC33D2">
            <w:pPr>
              <w:tabs>
                <w:tab w:val="left" w:pos="77"/>
              </w:tabs>
              <w:spacing w:before="40" w:after="40"/>
              <w:ind w:left="77"/>
              <w:jc w:val="center"/>
              <w:rPr>
                <w:rFonts w:asciiTheme="majorBidi" w:hAnsiTheme="majorBidi" w:cstheme="majorBidi"/>
                <w:bCs/>
                <w:sz w:val="18"/>
                <w:szCs w:val="18"/>
              </w:rPr>
            </w:pPr>
            <w:r w:rsidRPr="00925C41">
              <w:rPr>
                <w:rFonts w:asciiTheme="majorBidi" w:hAnsiTheme="majorBidi" w:cstheme="majorBidi"/>
                <w:bCs/>
                <w:sz w:val="18"/>
                <w:szCs w:val="18"/>
                <w:rtl/>
              </w:rPr>
              <w:t>سبب الإصدار</w:t>
            </w:r>
          </w:p>
        </w:tc>
        <w:tc>
          <w:tcPr>
            <w:tcW w:w="2116" w:type="dxa"/>
            <w:vAlign w:val="center"/>
          </w:tcPr>
          <w:p w14:paraId="2BD418E2" w14:textId="77777777" w:rsidR="00925C41" w:rsidRPr="00925C41" w:rsidRDefault="00925C41" w:rsidP="00FC33D2">
            <w:pPr>
              <w:tabs>
                <w:tab w:val="left" w:pos="77"/>
              </w:tabs>
              <w:spacing w:before="40" w:after="40"/>
              <w:ind w:left="77"/>
              <w:jc w:val="center"/>
              <w:rPr>
                <w:rFonts w:asciiTheme="majorBidi" w:hAnsiTheme="majorBidi" w:cstheme="majorBidi"/>
                <w:bCs/>
                <w:sz w:val="18"/>
                <w:szCs w:val="18"/>
                <w:rtl/>
              </w:rPr>
            </w:pPr>
            <w:r w:rsidRPr="00925C41">
              <w:rPr>
                <w:rFonts w:asciiTheme="majorBidi" w:hAnsiTheme="majorBidi" w:cstheme="majorBidi"/>
                <w:bCs/>
                <w:sz w:val="18"/>
                <w:szCs w:val="18"/>
                <w:rtl/>
              </w:rPr>
              <w:t>رقم الإصدار</w:t>
            </w:r>
          </w:p>
        </w:tc>
      </w:tr>
      <w:tr w:rsidR="00925C41" w:rsidRPr="00925C41" w14:paraId="6555ED2F" w14:textId="77777777" w:rsidTr="00925C41">
        <w:trPr>
          <w:cantSplit/>
          <w:trHeight w:val="362"/>
        </w:trPr>
        <w:tc>
          <w:tcPr>
            <w:tcW w:w="1929" w:type="dxa"/>
            <w:tcMar>
              <w:left w:w="28" w:type="dxa"/>
              <w:right w:w="28" w:type="dxa"/>
            </w:tcMar>
            <w:vAlign w:val="center"/>
          </w:tcPr>
          <w:p w14:paraId="58CC1DC2" w14:textId="4A55DBC7" w:rsidR="00925C41" w:rsidRPr="00925C41" w:rsidRDefault="00925C41" w:rsidP="00A87901">
            <w:pPr>
              <w:pStyle w:val="RevisionTableText"/>
              <w:rPr>
                <w:rFonts w:asciiTheme="majorBidi" w:hAnsiTheme="majorBidi" w:cstheme="majorBidi"/>
                <w:sz w:val="18"/>
                <w:szCs w:val="18"/>
              </w:rPr>
            </w:pPr>
            <w:r w:rsidRPr="00925C41">
              <w:rPr>
                <w:rFonts w:asciiTheme="majorBidi" w:hAnsiTheme="majorBidi" w:cstheme="majorBidi"/>
                <w:sz w:val="18"/>
                <w:szCs w:val="18"/>
                <w:rtl/>
                <w:lang w:eastAsia="ar"/>
              </w:rPr>
              <w:t>18/03/2020</w:t>
            </w:r>
          </w:p>
        </w:tc>
        <w:tc>
          <w:tcPr>
            <w:tcW w:w="1913" w:type="dxa"/>
            <w:tcMar>
              <w:left w:w="28" w:type="dxa"/>
              <w:right w:w="28" w:type="dxa"/>
            </w:tcMar>
            <w:vAlign w:val="center"/>
          </w:tcPr>
          <w:p w14:paraId="299E6DF9" w14:textId="1AD7C439" w:rsidR="00925C41" w:rsidRPr="00925C41" w:rsidRDefault="00925C41" w:rsidP="00A87901">
            <w:pPr>
              <w:pStyle w:val="RevisionTableText"/>
              <w:rPr>
                <w:rFonts w:asciiTheme="majorBidi" w:hAnsiTheme="majorBidi" w:cstheme="majorBidi"/>
                <w:sz w:val="18"/>
                <w:szCs w:val="18"/>
                <w:rtl/>
              </w:rPr>
            </w:pPr>
            <w:r w:rsidRPr="00925C41">
              <w:rPr>
                <w:rFonts w:asciiTheme="majorBidi" w:hAnsiTheme="majorBidi" w:cstheme="majorBidi"/>
                <w:sz w:val="18"/>
                <w:szCs w:val="18"/>
                <w:rtl/>
                <w:lang w:eastAsia="ar"/>
              </w:rPr>
              <w:t>للاستخدام</w:t>
            </w:r>
          </w:p>
        </w:tc>
        <w:tc>
          <w:tcPr>
            <w:tcW w:w="2116" w:type="dxa"/>
            <w:vAlign w:val="center"/>
          </w:tcPr>
          <w:p w14:paraId="3DEDC2C6" w14:textId="1CB1ADAF" w:rsidR="00925C41" w:rsidRPr="00925C41" w:rsidRDefault="00925C41" w:rsidP="00A87901">
            <w:pPr>
              <w:pStyle w:val="RevisionTableText"/>
              <w:rPr>
                <w:rFonts w:asciiTheme="majorBidi" w:hAnsiTheme="majorBidi" w:cstheme="majorBidi"/>
                <w:sz w:val="18"/>
                <w:szCs w:val="18"/>
              </w:rPr>
            </w:pPr>
            <w:r w:rsidRPr="00925C41">
              <w:rPr>
                <w:rFonts w:asciiTheme="majorBidi" w:hAnsiTheme="majorBidi" w:cstheme="majorBidi"/>
                <w:sz w:val="18"/>
                <w:szCs w:val="18"/>
                <w:rtl/>
                <w:lang w:eastAsia="ar"/>
              </w:rPr>
              <w:t>000</w:t>
            </w:r>
          </w:p>
        </w:tc>
      </w:tr>
    </w:tbl>
    <w:p w14:paraId="627C2671" w14:textId="4D58FE66" w:rsidR="000662EA" w:rsidRPr="00925C41" w:rsidRDefault="000662EA" w:rsidP="000662EA">
      <w:pPr>
        <w:jc w:val="center"/>
        <w:rPr>
          <w:rFonts w:asciiTheme="majorBidi" w:hAnsiTheme="majorBidi" w:cstheme="majorBidi"/>
          <w:sz w:val="40"/>
          <w:szCs w:val="40"/>
        </w:rPr>
      </w:pPr>
    </w:p>
    <w:p w14:paraId="6A247FE5" w14:textId="154B6EA1" w:rsidR="00A87901" w:rsidRPr="00925C41" w:rsidRDefault="00A87901" w:rsidP="000662EA">
      <w:pPr>
        <w:jc w:val="center"/>
        <w:rPr>
          <w:rFonts w:asciiTheme="majorBidi" w:hAnsiTheme="majorBidi" w:cstheme="majorBidi"/>
          <w:sz w:val="40"/>
          <w:szCs w:val="40"/>
        </w:rPr>
      </w:pPr>
    </w:p>
    <w:p w14:paraId="09DFC253" w14:textId="77777777" w:rsidR="00A87901" w:rsidRPr="00925C41" w:rsidRDefault="00A87901" w:rsidP="000662EA">
      <w:pPr>
        <w:jc w:val="center"/>
        <w:rPr>
          <w:rFonts w:asciiTheme="majorBidi" w:hAnsiTheme="majorBidi" w:cstheme="majorBidi"/>
          <w:sz w:val="40"/>
          <w:szCs w:val="40"/>
        </w:rPr>
      </w:pPr>
    </w:p>
    <w:p w14:paraId="14BCCD5F" w14:textId="5248A77A" w:rsidR="00C44964" w:rsidRPr="00925C41" w:rsidRDefault="00C44964" w:rsidP="000662EA">
      <w:pPr>
        <w:jc w:val="center"/>
        <w:rPr>
          <w:rFonts w:asciiTheme="majorBidi" w:hAnsiTheme="majorBidi" w:cstheme="majorBidi"/>
          <w:sz w:val="40"/>
          <w:szCs w:val="40"/>
        </w:rPr>
      </w:pPr>
    </w:p>
    <w:p w14:paraId="484DD374" w14:textId="391651A2" w:rsidR="00C44964" w:rsidRPr="00925C41" w:rsidRDefault="00C44964" w:rsidP="000662EA">
      <w:pPr>
        <w:jc w:val="center"/>
        <w:rPr>
          <w:rFonts w:asciiTheme="majorBidi" w:hAnsiTheme="majorBidi" w:cstheme="majorBidi"/>
          <w:sz w:val="40"/>
          <w:szCs w:val="40"/>
        </w:rPr>
      </w:pPr>
    </w:p>
    <w:p w14:paraId="284686B9" w14:textId="690C8315" w:rsidR="00C44964" w:rsidRPr="00925C41" w:rsidRDefault="00C44964" w:rsidP="000662EA">
      <w:pPr>
        <w:jc w:val="center"/>
        <w:rPr>
          <w:rFonts w:asciiTheme="majorBidi" w:hAnsiTheme="majorBidi" w:cstheme="majorBidi"/>
          <w:sz w:val="40"/>
          <w:szCs w:val="40"/>
        </w:rPr>
      </w:pPr>
    </w:p>
    <w:p w14:paraId="200DB1AB" w14:textId="0AC087AE" w:rsidR="00C44964" w:rsidRPr="00925C41" w:rsidRDefault="00C44964" w:rsidP="000662EA">
      <w:pPr>
        <w:jc w:val="center"/>
        <w:rPr>
          <w:rFonts w:asciiTheme="majorBidi" w:hAnsiTheme="majorBidi" w:cstheme="majorBidi"/>
          <w:sz w:val="40"/>
          <w:szCs w:val="40"/>
        </w:rPr>
      </w:pPr>
    </w:p>
    <w:p w14:paraId="1721D596" w14:textId="0A00CDBF" w:rsidR="00C44964" w:rsidRPr="00925C41" w:rsidRDefault="00C44964" w:rsidP="000662EA">
      <w:pPr>
        <w:jc w:val="center"/>
        <w:rPr>
          <w:rFonts w:asciiTheme="majorBidi" w:hAnsiTheme="majorBidi" w:cstheme="majorBidi"/>
          <w:sz w:val="40"/>
          <w:szCs w:val="40"/>
        </w:rPr>
      </w:pPr>
    </w:p>
    <w:p w14:paraId="5BE1DD18" w14:textId="627CBBBE" w:rsidR="00C44964" w:rsidRPr="00925C41" w:rsidRDefault="00C44964" w:rsidP="000662EA">
      <w:pPr>
        <w:jc w:val="center"/>
        <w:rPr>
          <w:rFonts w:asciiTheme="majorBidi" w:hAnsiTheme="majorBidi" w:cstheme="majorBidi"/>
          <w:sz w:val="40"/>
          <w:szCs w:val="40"/>
        </w:rPr>
      </w:pPr>
    </w:p>
    <w:p w14:paraId="663B5CC2" w14:textId="670C9BF3" w:rsidR="00C44964" w:rsidRPr="00925C41" w:rsidRDefault="00C44964" w:rsidP="000662EA">
      <w:pPr>
        <w:jc w:val="center"/>
        <w:rPr>
          <w:rFonts w:asciiTheme="majorBidi" w:hAnsiTheme="majorBidi" w:cstheme="majorBidi"/>
          <w:sz w:val="40"/>
          <w:szCs w:val="40"/>
        </w:rPr>
      </w:pPr>
    </w:p>
    <w:p w14:paraId="69C7A2ED" w14:textId="7DDDACD3" w:rsidR="00C44964" w:rsidRPr="00925C41" w:rsidRDefault="00C44964" w:rsidP="000662EA">
      <w:pPr>
        <w:jc w:val="center"/>
        <w:rPr>
          <w:rFonts w:asciiTheme="majorBidi" w:hAnsiTheme="majorBidi" w:cstheme="majorBidi"/>
          <w:sz w:val="40"/>
          <w:szCs w:val="40"/>
        </w:rPr>
      </w:pPr>
    </w:p>
    <w:p w14:paraId="3C3C1B01" w14:textId="472F6395" w:rsidR="00C44964" w:rsidRPr="00925C41" w:rsidRDefault="00C44964" w:rsidP="000662EA">
      <w:pPr>
        <w:jc w:val="center"/>
        <w:rPr>
          <w:rFonts w:asciiTheme="majorBidi" w:hAnsiTheme="majorBidi" w:cstheme="majorBidi"/>
          <w:sz w:val="40"/>
          <w:szCs w:val="40"/>
        </w:rPr>
      </w:pPr>
    </w:p>
    <w:p w14:paraId="000C2785" w14:textId="03FBCCCF" w:rsidR="00C44964" w:rsidRPr="00925C41" w:rsidRDefault="00C44964" w:rsidP="000662EA">
      <w:pPr>
        <w:jc w:val="center"/>
        <w:rPr>
          <w:rFonts w:asciiTheme="majorBidi" w:hAnsiTheme="majorBidi" w:cstheme="majorBidi"/>
          <w:sz w:val="40"/>
          <w:szCs w:val="40"/>
        </w:rPr>
      </w:pPr>
    </w:p>
    <w:p w14:paraId="6DECD07A" w14:textId="68306381" w:rsidR="00C44964" w:rsidRPr="00925C41" w:rsidRDefault="00C44964" w:rsidP="000662EA">
      <w:pPr>
        <w:jc w:val="center"/>
        <w:rPr>
          <w:rFonts w:asciiTheme="majorBidi" w:hAnsiTheme="majorBidi" w:cstheme="majorBidi"/>
          <w:sz w:val="40"/>
          <w:szCs w:val="40"/>
          <w:rtl/>
        </w:rPr>
      </w:pPr>
    </w:p>
    <w:p w14:paraId="23664819" w14:textId="74C3DCC7" w:rsidR="009D2643" w:rsidRPr="00925C41" w:rsidRDefault="009D2643" w:rsidP="000662EA">
      <w:pPr>
        <w:jc w:val="center"/>
        <w:rPr>
          <w:rFonts w:asciiTheme="majorBidi" w:hAnsiTheme="majorBidi" w:cstheme="majorBidi"/>
          <w:sz w:val="40"/>
          <w:szCs w:val="40"/>
          <w:rtl/>
        </w:rPr>
      </w:pPr>
    </w:p>
    <w:p w14:paraId="18F9B881" w14:textId="0830372B" w:rsidR="009D2643" w:rsidRPr="00925C41" w:rsidRDefault="009D2643" w:rsidP="000662EA">
      <w:pPr>
        <w:jc w:val="center"/>
        <w:rPr>
          <w:rFonts w:asciiTheme="majorBidi" w:hAnsiTheme="majorBidi" w:cstheme="majorBidi"/>
          <w:sz w:val="40"/>
          <w:szCs w:val="40"/>
        </w:rPr>
      </w:pPr>
    </w:p>
    <w:p w14:paraId="3CC11A1A" w14:textId="77777777" w:rsidR="006B727C" w:rsidRPr="00925C41" w:rsidRDefault="006B727C" w:rsidP="000662EA">
      <w:pPr>
        <w:jc w:val="center"/>
        <w:rPr>
          <w:rFonts w:asciiTheme="majorBidi" w:hAnsiTheme="majorBidi" w:cstheme="majorBidi"/>
          <w:sz w:val="40"/>
          <w:szCs w:val="40"/>
        </w:rPr>
      </w:pPr>
    </w:p>
    <w:p w14:paraId="750E8F90" w14:textId="77777777" w:rsidR="00C44964" w:rsidRPr="00925C41" w:rsidRDefault="00C44964" w:rsidP="00C44964">
      <w:pPr>
        <w:tabs>
          <w:tab w:val="left" w:pos="7815"/>
        </w:tabs>
        <w:jc w:val="center"/>
        <w:rPr>
          <w:rFonts w:asciiTheme="majorBidi" w:eastAsia="Arial" w:hAnsiTheme="majorBidi" w:cstheme="majorBidi"/>
          <w:bCs/>
          <w:color w:val="000000" w:themeColor="text1"/>
          <w:sz w:val="28"/>
          <w:szCs w:val="28"/>
          <w:rtl/>
        </w:rPr>
      </w:pPr>
      <w:r w:rsidRPr="00925C41">
        <w:rPr>
          <w:rFonts w:asciiTheme="majorBidi" w:eastAsia="Arial" w:hAnsiTheme="majorBidi" w:cstheme="majorBidi"/>
          <w:bCs/>
          <w:color w:val="000000" w:themeColor="text1"/>
          <w:sz w:val="28"/>
          <w:szCs w:val="28"/>
          <w:rtl/>
        </w:rPr>
        <w:t>يجب وضع هذا الإشعار على جميع نسخ هذا المستند</w:t>
      </w:r>
    </w:p>
    <w:p w14:paraId="4AA68006" w14:textId="77777777" w:rsidR="00C44964" w:rsidRPr="00925C41" w:rsidRDefault="00C44964" w:rsidP="00C44964">
      <w:pPr>
        <w:spacing w:after="120" w:line="240" w:lineRule="auto"/>
        <w:jc w:val="center"/>
        <w:rPr>
          <w:rFonts w:asciiTheme="majorBidi" w:eastAsia="Arial" w:hAnsiTheme="majorBidi" w:cstheme="majorBidi"/>
          <w:bCs/>
          <w:color w:val="7A8D95"/>
          <w:sz w:val="28"/>
          <w:szCs w:val="28"/>
          <w:rtl/>
        </w:rPr>
      </w:pPr>
      <w:r w:rsidRPr="00925C41">
        <w:rPr>
          <w:rFonts w:asciiTheme="majorBidi" w:eastAsia="Arial" w:hAnsiTheme="majorBidi" w:cstheme="majorBidi"/>
          <w:bCs/>
          <w:color w:val="000000" w:themeColor="text1"/>
          <w:sz w:val="28"/>
          <w:szCs w:val="28"/>
          <w:rtl/>
        </w:rPr>
        <w:t>إشعار هام وإخلاء مسؤولية</w:t>
      </w:r>
    </w:p>
    <w:p w14:paraId="708A31A1" w14:textId="77777777" w:rsidR="00C44964" w:rsidRPr="00925C41" w:rsidRDefault="00C44964" w:rsidP="00C44964">
      <w:pPr>
        <w:spacing w:after="120" w:line="240" w:lineRule="auto"/>
        <w:jc w:val="center"/>
        <w:rPr>
          <w:rFonts w:asciiTheme="majorBidi" w:eastAsia="Arial" w:hAnsiTheme="majorBidi" w:cstheme="majorBidi"/>
          <w:bCs/>
          <w:color w:val="7A8D95"/>
          <w:sz w:val="28"/>
          <w:szCs w:val="28"/>
          <w:rtl/>
        </w:rPr>
      </w:pPr>
    </w:p>
    <w:p w14:paraId="009EEA53" w14:textId="77777777" w:rsidR="00C44964" w:rsidRPr="00925C41" w:rsidRDefault="00C44964" w:rsidP="00C44964">
      <w:pPr>
        <w:spacing w:after="120" w:line="240" w:lineRule="auto"/>
        <w:jc w:val="center"/>
        <w:rPr>
          <w:rFonts w:asciiTheme="majorBidi" w:eastAsia="Arial" w:hAnsiTheme="majorBidi" w:cstheme="majorBidi"/>
          <w:color w:val="000000" w:themeColor="text1"/>
          <w:sz w:val="24"/>
          <w:szCs w:val="24"/>
          <w:rtl/>
        </w:rPr>
      </w:pPr>
      <w:r w:rsidRPr="00925C41">
        <w:rPr>
          <w:rFonts w:asciiTheme="majorBidi" w:eastAsia="Arial" w:hAnsiTheme="majorBidi" w:cstheme="majorBidi"/>
          <w:color w:val="000000" w:themeColor="text1"/>
          <w:sz w:val="24"/>
          <w:szCs w:val="24"/>
          <w:rtl/>
        </w:rPr>
        <w:t>هذه "الوثيقة" هي ملكية حصرية لهيئة كفاءة الإنفاق والمشروعات الحكومية.</w:t>
      </w:r>
    </w:p>
    <w:p w14:paraId="6B9016F1" w14:textId="77777777" w:rsidR="00C44964" w:rsidRPr="00925C41" w:rsidRDefault="00C44964" w:rsidP="00C44964">
      <w:pPr>
        <w:spacing w:after="120" w:line="240" w:lineRule="auto"/>
        <w:jc w:val="center"/>
        <w:rPr>
          <w:rFonts w:asciiTheme="majorBidi" w:eastAsia="Arial" w:hAnsiTheme="majorBidi" w:cstheme="majorBidi"/>
          <w:color w:val="000000" w:themeColor="text1"/>
          <w:sz w:val="24"/>
          <w:szCs w:val="24"/>
          <w:rtl/>
        </w:rPr>
      </w:pPr>
      <w:r w:rsidRPr="00925C41">
        <w:rPr>
          <w:rFonts w:asciiTheme="majorBidi" w:eastAsia="Arial" w:hAnsiTheme="majorBidi" w:cstheme="majorBidi"/>
          <w:color w:val="000000" w:themeColor="text1"/>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14:paraId="11CCFC83" w14:textId="77777777" w:rsidR="00C44964" w:rsidRPr="00925C41" w:rsidRDefault="00C44964" w:rsidP="00C44964">
      <w:pPr>
        <w:spacing w:after="120" w:line="240" w:lineRule="auto"/>
        <w:jc w:val="center"/>
        <w:rPr>
          <w:rFonts w:asciiTheme="majorBidi" w:eastAsia="Arial" w:hAnsiTheme="majorBidi" w:cstheme="majorBidi"/>
          <w:color w:val="000000" w:themeColor="text1"/>
          <w:sz w:val="24"/>
          <w:szCs w:val="24"/>
          <w:rtl/>
        </w:rPr>
      </w:pPr>
      <w:r w:rsidRPr="00925C41">
        <w:rPr>
          <w:rFonts w:asciiTheme="majorBidi" w:eastAsia="Arial" w:hAnsiTheme="majorBidi" w:cstheme="majorBidi"/>
          <w:color w:val="000000" w:themeColor="text1"/>
          <w:sz w:val="24"/>
          <w:szCs w:val="24"/>
          <w:rtl/>
        </w:rPr>
        <w:t>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وتخلي الهيئة مسؤوليتها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14:paraId="7FFFEE40" w14:textId="77777777" w:rsidR="00C44964" w:rsidRPr="00925C41" w:rsidRDefault="00C44964" w:rsidP="00C44964">
      <w:pPr>
        <w:jc w:val="center"/>
        <w:rPr>
          <w:rFonts w:asciiTheme="majorBidi" w:eastAsia="Times New Roman" w:hAnsiTheme="majorBidi" w:cstheme="majorBidi"/>
          <w:i/>
          <w:color w:val="000000" w:themeColor="text1"/>
          <w:sz w:val="20"/>
          <w:szCs w:val="20"/>
          <w:rtl/>
          <w:lang w:eastAsia="en-GB"/>
        </w:rPr>
      </w:pPr>
      <w:r w:rsidRPr="00925C41">
        <w:rPr>
          <w:rFonts w:asciiTheme="majorBidi" w:eastAsia="Arial" w:hAnsiTheme="majorBidi" w:cstheme="majorBidi"/>
          <w:color w:val="000000" w:themeColor="text1"/>
          <w:sz w:val="24"/>
          <w:szCs w:val="24"/>
          <w:rtl/>
        </w:rPr>
        <w:t>تسري صلاحية هذا المستند وما تضمنه من محتويات استناداً على الشروط الواردة به واعتباراً من تاريخ إصداره.</w:t>
      </w:r>
    </w:p>
    <w:p w14:paraId="3812C529" w14:textId="77777777" w:rsidR="000662EA" w:rsidRPr="00925C41" w:rsidRDefault="000662EA" w:rsidP="000662EA">
      <w:pPr>
        <w:jc w:val="center"/>
        <w:rPr>
          <w:rFonts w:asciiTheme="majorBidi" w:hAnsiTheme="majorBidi" w:cstheme="majorBidi"/>
          <w:sz w:val="40"/>
          <w:szCs w:val="40"/>
          <w:rtl/>
        </w:rPr>
      </w:pPr>
    </w:p>
    <w:p w14:paraId="432299D9" w14:textId="77777777" w:rsidR="000662EA" w:rsidRPr="00925C41" w:rsidRDefault="000662EA" w:rsidP="000662EA">
      <w:pPr>
        <w:jc w:val="center"/>
        <w:rPr>
          <w:rFonts w:asciiTheme="majorBidi" w:hAnsiTheme="majorBidi" w:cstheme="majorBidi"/>
          <w:sz w:val="40"/>
          <w:szCs w:val="40"/>
          <w:rtl/>
        </w:rPr>
      </w:pPr>
    </w:p>
    <w:p w14:paraId="2174FF83" w14:textId="77777777" w:rsidR="000662EA" w:rsidRPr="00925C41" w:rsidRDefault="000662EA" w:rsidP="000662EA">
      <w:pPr>
        <w:jc w:val="center"/>
        <w:rPr>
          <w:rFonts w:asciiTheme="majorBidi" w:hAnsiTheme="majorBidi" w:cstheme="majorBidi"/>
          <w:sz w:val="40"/>
          <w:szCs w:val="40"/>
          <w:rtl/>
        </w:rPr>
      </w:pPr>
    </w:p>
    <w:p w14:paraId="207B0ABA" w14:textId="77777777" w:rsidR="000662EA" w:rsidRPr="00925C41" w:rsidRDefault="000662EA" w:rsidP="000662EA">
      <w:pPr>
        <w:jc w:val="center"/>
        <w:rPr>
          <w:rFonts w:asciiTheme="majorBidi" w:hAnsiTheme="majorBidi" w:cstheme="majorBidi"/>
          <w:sz w:val="40"/>
          <w:szCs w:val="40"/>
          <w:rtl/>
        </w:rPr>
      </w:pPr>
    </w:p>
    <w:p w14:paraId="2B5735A6" w14:textId="77777777" w:rsidR="000662EA" w:rsidRPr="00925C41" w:rsidRDefault="000662EA" w:rsidP="000662EA">
      <w:pPr>
        <w:jc w:val="center"/>
        <w:rPr>
          <w:rFonts w:asciiTheme="majorBidi" w:hAnsiTheme="majorBidi" w:cstheme="majorBidi"/>
          <w:sz w:val="40"/>
          <w:szCs w:val="40"/>
          <w:rtl/>
        </w:rPr>
      </w:pPr>
    </w:p>
    <w:p w14:paraId="4BB1DDFF" w14:textId="77777777" w:rsidR="000662EA" w:rsidRPr="00925C41" w:rsidRDefault="000662EA" w:rsidP="000662EA">
      <w:pPr>
        <w:jc w:val="center"/>
        <w:rPr>
          <w:rFonts w:asciiTheme="majorBidi" w:hAnsiTheme="majorBidi" w:cstheme="majorBidi"/>
          <w:sz w:val="40"/>
          <w:szCs w:val="40"/>
          <w:rtl/>
        </w:rPr>
      </w:pPr>
    </w:p>
    <w:p w14:paraId="019E5E6D" w14:textId="77777777" w:rsidR="000662EA" w:rsidRPr="00925C41" w:rsidRDefault="000662EA" w:rsidP="000662EA">
      <w:pPr>
        <w:jc w:val="center"/>
        <w:rPr>
          <w:rFonts w:asciiTheme="majorBidi" w:hAnsiTheme="majorBidi" w:cstheme="majorBidi"/>
          <w:sz w:val="40"/>
          <w:szCs w:val="40"/>
          <w:rtl/>
        </w:rPr>
      </w:pPr>
    </w:p>
    <w:p w14:paraId="33992675" w14:textId="77777777" w:rsidR="000662EA" w:rsidRPr="00925C41" w:rsidRDefault="000662EA" w:rsidP="000662EA">
      <w:pPr>
        <w:jc w:val="center"/>
        <w:rPr>
          <w:rFonts w:asciiTheme="majorBidi" w:hAnsiTheme="majorBidi" w:cstheme="majorBidi"/>
          <w:sz w:val="40"/>
          <w:szCs w:val="40"/>
          <w:rtl/>
        </w:rPr>
      </w:pPr>
    </w:p>
    <w:p w14:paraId="15652C73" w14:textId="24FC23C7" w:rsidR="000662EA" w:rsidRPr="00925C41" w:rsidRDefault="000662EA" w:rsidP="000662EA">
      <w:pPr>
        <w:jc w:val="center"/>
        <w:rPr>
          <w:rFonts w:asciiTheme="majorBidi" w:hAnsiTheme="majorBidi" w:cstheme="majorBidi"/>
          <w:sz w:val="40"/>
          <w:szCs w:val="40"/>
          <w:rtl/>
        </w:rPr>
      </w:pPr>
    </w:p>
    <w:p w14:paraId="531A9604" w14:textId="77777777" w:rsidR="00C72B9C" w:rsidRPr="00925C41" w:rsidRDefault="00C72B9C" w:rsidP="00A87901">
      <w:pPr>
        <w:rPr>
          <w:rFonts w:asciiTheme="majorBidi" w:hAnsiTheme="majorBidi" w:cstheme="majorBidi"/>
          <w:sz w:val="40"/>
          <w:szCs w:val="40"/>
        </w:rPr>
      </w:pPr>
    </w:p>
    <w:sdt>
      <w:sdtPr>
        <w:rPr>
          <w:rFonts w:asciiTheme="majorBidi" w:eastAsiaTheme="minorHAnsi" w:hAnsiTheme="majorBidi"/>
          <w:bCs w:val="0"/>
          <w:noProof/>
          <w:color w:val="000000" w:themeColor="text1"/>
          <w:sz w:val="22"/>
          <w:szCs w:val="22"/>
          <w:rtl/>
          <w:lang w:val="ar-SA"/>
        </w:rPr>
        <w:id w:val="-77055419"/>
        <w:docPartObj>
          <w:docPartGallery w:val="Table of Contents"/>
          <w:docPartUnique/>
        </w:docPartObj>
      </w:sdtPr>
      <w:sdtEndPr>
        <w:rPr>
          <w:rStyle w:val="Hyperlink"/>
          <w:bCs/>
          <w:color w:val="0563C1" w:themeColor="hyperlink"/>
          <w:u w:val="single"/>
          <w:lang w:val="en-US"/>
        </w:rPr>
      </w:sdtEndPr>
      <w:sdtContent>
        <w:p w14:paraId="67201872" w14:textId="2B7CAB97" w:rsidR="00616D1A" w:rsidRPr="00925C41" w:rsidRDefault="00B819AB" w:rsidP="00A87901">
          <w:pPr>
            <w:pStyle w:val="TOCHeading"/>
            <w:rPr>
              <w:rFonts w:asciiTheme="majorBidi" w:hAnsiTheme="majorBidi"/>
              <w:color w:val="000000" w:themeColor="text1"/>
            </w:rPr>
          </w:pPr>
          <w:r w:rsidRPr="00925C41">
            <w:rPr>
              <w:rFonts w:asciiTheme="majorBidi" w:hAnsiTheme="majorBidi"/>
              <w:color w:val="000000" w:themeColor="text1"/>
              <w:rtl/>
              <w:lang w:val="ar-SA"/>
            </w:rPr>
            <w:t>الفهرس</w:t>
          </w:r>
        </w:p>
        <w:p w14:paraId="59FB1A2F" w14:textId="40BB419D" w:rsidR="00A87901" w:rsidRPr="00925C41" w:rsidRDefault="00616D1A" w:rsidP="00A87901">
          <w:pPr>
            <w:pStyle w:val="TOC1"/>
            <w:rPr>
              <w:rStyle w:val="Hyperlink"/>
            </w:rPr>
          </w:pPr>
          <w:r w:rsidRPr="00925C41">
            <w:rPr>
              <w:rStyle w:val="Hyperlink"/>
            </w:rPr>
            <w:fldChar w:fldCharType="begin"/>
          </w:r>
          <w:r w:rsidRPr="00925C41">
            <w:rPr>
              <w:rStyle w:val="Hyperlink"/>
            </w:rPr>
            <w:instrText xml:space="preserve"> TOC \o "1-3" \h \z \u </w:instrText>
          </w:r>
          <w:r w:rsidRPr="00925C41">
            <w:rPr>
              <w:rStyle w:val="Hyperlink"/>
            </w:rPr>
            <w:fldChar w:fldCharType="separate"/>
          </w:r>
          <w:hyperlink w:anchor="_Toc80621212" w:history="1">
            <w:r w:rsidR="00A87901" w:rsidRPr="00925C41">
              <w:rPr>
                <w:rStyle w:val="Hyperlink"/>
                <w:rtl/>
              </w:rPr>
              <w:t>1.0</w:t>
            </w:r>
            <w:r w:rsidR="00A87901" w:rsidRPr="00925C41">
              <w:rPr>
                <w:rStyle w:val="Hyperlink"/>
              </w:rPr>
              <w:tab/>
            </w:r>
            <w:r w:rsidR="00A87901" w:rsidRPr="00925C41">
              <w:rPr>
                <w:rStyle w:val="Hyperlink"/>
                <w:rtl/>
              </w:rPr>
              <w:t>الغرض</w:t>
            </w:r>
            <w:r w:rsidR="00A87901" w:rsidRPr="00925C41">
              <w:rPr>
                <w:rStyle w:val="Hyperlink"/>
              </w:rPr>
              <w:t xml:space="preserve"> </w:t>
            </w:r>
            <w:r w:rsidR="00A87901" w:rsidRPr="00925C41">
              <w:rPr>
                <w:rStyle w:val="Hyperlink"/>
                <w:rtl/>
              </w:rPr>
              <w:t>و المجال</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_Toc80621212 \h </w:instrText>
            </w:r>
            <w:r w:rsidR="00A87901" w:rsidRPr="00925C41">
              <w:rPr>
                <w:rStyle w:val="Hyperlink"/>
                <w:webHidden/>
              </w:rPr>
            </w:r>
            <w:r w:rsidR="00A87901" w:rsidRPr="00925C41">
              <w:rPr>
                <w:rStyle w:val="Hyperlink"/>
                <w:webHidden/>
              </w:rPr>
              <w:fldChar w:fldCharType="separate"/>
            </w:r>
            <w:r w:rsidR="003D4176">
              <w:rPr>
                <w:rStyle w:val="Hyperlink"/>
                <w:webHidden/>
                <w:rtl/>
              </w:rPr>
              <w:t>5</w:t>
            </w:r>
            <w:r w:rsidR="00A87901" w:rsidRPr="00925C41">
              <w:rPr>
                <w:rStyle w:val="Hyperlink"/>
                <w:webHidden/>
              </w:rPr>
              <w:fldChar w:fldCharType="end"/>
            </w:r>
          </w:hyperlink>
        </w:p>
        <w:p w14:paraId="11286A2C" w14:textId="21826FF6" w:rsidR="00A87901" w:rsidRPr="00925C41" w:rsidRDefault="001E5759" w:rsidP="00A87901">
          <w:pPr>
            <w:pStyle w:val="TOC1"/>
            <w:rPr>
              <w:rStyle w:val="Hyperlink"/>
            </w:rPr>
          </w:pPr>
          <w:hyperlink w:anchor="_Toc80621213" w:history="1">
            <w:r w:rsidR="00A87901" w:rsidRPr="00925C41">
              <w:rPr>
                <w:rStyle w:val="Hyperlink"/>
                <w:rtl/>
              </w:rPr>
              <w:t>2.0</w:t>
            </w:r>
            <w:r w:rsidR="00A87901" w:rsidRPr="00925C41">
              <w:rPr>
                <w:rStyle w:val="Hyperlink"/>
              </w:rPr>
              <w:tab/>
            </w:r>
            <w:r w:rsidR="00A87901" w:rsidRPr="00925C41">
              <w:rPr>
                <w:rStyle w:val="Hyperlink"/>
                <w:rtl/>
              </w:rPr>
              <w:t>التعاريف</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_Toc80621213 \h </w:instrText>
            </w:r>
            <w:r w:rsidR="00A87901" w:rsidRPr="00925C41">
              <w:rPr>
                <w:rStyle w:val="Hyperlink"/>
                <w:webHidden/>
              </w:rPr>
            </w:r>
            <w:r w:rsidR="00A87901" w:rsidRPr="00925C41">
              <w:rPr>
                <w:rStyle w:val="Hyperlink"/>
                <w:webHidden/>
              </w:rPr>
              <w:fldChar w:fldCharType="separate"/>
            </w:r>
            <w:r w:rsidR="003D4176">
              <w:rPr>
                <w:rStyle w:val="Hyperlink"/>
                <w:webHidden/>
                <w:rtl/>
              </w:rPr>
              <w:t>5</w:t>
            </w:r>
            <w:r w:rsidR="00A87901" w:rsidRPr="00925C41">
              <w:rPr>
                <w:rStyle w:val="Hyperlink"/>
                <w:webHidden/>
              </w:rPr>
              <w:fldChar w:fldCharType="end"/>
            </w:r>
          </w:hyperlink>
        </w:p>
        <w:p w14:paraId="567DDF71" w14:textId="4523F90B" w:rsidR="00A87901" w:rsidRPr="00925C41" w:rsidRDefault="001E5759" w:rsidP="00925C41">
          <w:pPr>
            <w:pStyle w:val="TOC1"/>
            <w:rPr>
              <w:rStyle w:val="Hyperlink"/>
            </w:rPr>
          </w:pPr>
          <w:hyperlink w:anchor="_Toc80621214" w:history="1">
            <w:r w:rsidR="00A87901" w:rsidRPr="00925C41">
              <w:rPr>
                <w:rStyle w:val="Hyperlink"/>
              </w:rPr>
              <w:t>3.0</w:t>
            </w:r>
            <w:r w:rsidR="00A87901" w:rsidRPr="00925C41">
              <w:rPr>
                <w:rStyle w:val="Hyperlink"/>
              </w:rPr>
              <w:tab/>
            </w:r>
            <w:r w:rsidR="00A87901" w:rsidRPr="00925C41">
              <w:rPr>
                <w:rStyle w:val="Hyperlink"/>
                <w:rtl/>
              </w:rPr>
              <w:t>تداخلات إدارة التشغيل والصيانة الرئيسية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_Toc80621214 \h </w:instrText>
            </w:r>
            <w:r w:rsidR="00A87901" w:rsidRPr="00925C41">
              <w:rPr>
                <w:rStyle w:val="Hyperlink"/>
                <w:webHidden/>
              </w:rPr>
            </w:r>
            <w:r w:rsidR="00A87901" w:rsidRPr="00925C41">
              <w:rPr>
                <w:rStyle w:val="Hyperlink"/>
                <w:webHidden/>
              </w:rPr>
              <w:fldChar w:fldCharType="separate"/>
            </w:r>
            <w:r w:rsidR="003D4176">
              <w:rPr>
                <w:rStyle w:val="Hyperlink"/>
                <w:webHidden/>
                <w:rtl/>
              </w:rPr>
              <w:t>6</w:t>
            </w:r>
            <w:r w:rsidR="00A87901" w:rsidRPr="00925C41">
              <w:rPr>
                <w:rStyle w:val="Hyperlink"/>
                <w:webHidden/>
              </w:rPr>
              <w:fldChar w:fldCharType="end"/>
            </w:r>
          </w:hyperlink>
        </w:p>
        <w:p w14:paraId="35F1DA80" w14:textId="36F994EC" w:rsidR="00A87901" w:rsidRPr="00925C41" w:rsidRDefault="001E5759" w:rsidP="00A87901">
          <w:pPr>
            <w:pStyle w:val="TOC1"/>
            <w:rPr>
              <w:rStyle w:val="Hyperlink"/>
            </w:rPr>
          </w:pPr>
          <w:hyperlink w:anchor="_Toc80621215" w:history="1">
            <w:r w:rsidR="00A87901" w:rsidRPr="00925C41">
              <w:rPr>
                <w:rStyle w:val="Hyperlink"/>
              </w:rPr>
              <w:t>4.0</w:t>
            </w:r>
            <w:r w:rsidR="00A87901" w:rsidRPr="00925C41">
              <w:rPr>
                <w:rStyle w:val="Hyperlink"/>
              </w:rPr>
              <w:tab/>
            </w:r>
            <w:r w:rsidR="00A87901" w:rsidRPr="00925C41">
              <w:rPr>
                <w:rStyle w:val="Hyperlink"/>
                <w:rtl/>
              </w:rPr>
              <w:t>المراجع</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_Toc80621215 \h </w:instrText>
            </w:r>
            <w:r w:rsidR="00A87901" w:rsidRPr="00925C41">
              <w:rPr>
                <w:rStyle w:val="Hyperlink"/>
                <w:webHidden/>
              </w:rPr>
            </w:r>
            <w:r w:rsidR="00A87901" w:rsidRPr="00925C41">
              <w:rPr>
                <w:rStyle w:val="Hyperlink"/>
                <w:webHidden/>
              </w:rPr>
              <w:fldChar w:fldCharType="separate"/>
            </w:r>
            <w:r w:rsidR="003D4176">
              <w:rPr>
                <w:rStyle w:val="Hyperlink"/>
                <w:webHidden/>
                <w:rtl/>
              </w:rPr>
              <w:t>6</w:t>
            </w:r>
            <w:r w:rsidR="00A87901" w:rsidRPr="00925C41">
              <w:rPr>
                <w:rStyle w:val="Hyperlink"/>
                <w:webHidden/>
              </w:rPr>
              <w:fldChar w:fldCharType="end"/>
            </w:r>
          </w:hyperlink>
        </w:p>
        <w:p w14:paraId="1A584249" w14:textId="79E500C6" w:rsidR="00A87901" w:rsidRPr="00925C41" w:rsidRDefault="001E5759" w:rsidP="00A87901">
          <w:pPr>
            <w:pStyle w:val="TOC1"/>
            <w:rPr>
              <w:rStyle w:val="Hyperlink"/>
            </w:rPr>
          </w:pPr>
          <w:hyperlink w:anchor="_Toc80621216" w:history="1">
            <w:r w:rsidR="00A87901" w:rsidRPr="00925C41">
              <w:rPr>
                <w:rStyle w:val="Hyperlink"/>
                <w:rtl/>
              </w:rPr>
              <w:t>5.0</w:t>
            </w:r>
            <w:r w:rsidR="00A87901" w:rsidRPr="00925C41">
              <w:rPr>
                <w:rStyle w:val="Hyperlink"/>
              </w:rPr>
              <w:tab/>
            </w:r>
            <w:r w:rsidR="00A87901" w:rsidRPr="00925C41">
              <w:rPr>
                <w:rStyle w:val="Hyperlink"/>
                <w:rtl/>
              </w:rPr>
              <w:t>المسؤوليات</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_Toc80621216 \h </w:instrText>
            </w:r>
            <w:r w:rsidR="00A87901" w:rsidRPr="00925C41">
              <w:rPr>
                <w:rStyle w:val="Hyperlink"/>
                <w:webHidden/>
              </w:rPr>
            </w:r>
            <w:r w:rsidR="00A87901" w:rsidRPr="00925C41">
              <w:rPr>
                <w:rStyle w:val="Hyperlink"/>
                <w:webHidden/>
              </w:rPr>
              <w:fldChar w:fldCharType="separate"/>
            </w:r>
            <w:r w:rsidR="003D4176">
              <w:rPr>
                <w:rStyle w:val="Hyperlink"/>
                <w:webHidden/>
                <w:rtl/>
              </w:rPr>
              <w:t>6</w:t>
            </w:r>
            <w:r w:rsidR="00A87901" w:rsidRPr="00925C41">
              <w:rPr>
                <w:rStyle w:val="Hyperlink"/>
                <w:webHidden/>
              </w:rPr>
              <w:fldChar w:fldCharType="end"/>
            </w:r>
          </w:hyperlink>
        </w:p>
        <w:p w14:paraId="46F39F92" w14:textId="121026E5" w:rsidR="00A87901" w:rsidRPr="00925C41" w:rsidRDefault="001E5759" w:rsidP="00925C41">
          <w:pPr>
            <w:pStyle w:val="TOC1"/>
            <w:rPr>
              <w:rStyle w:val="Hyperlink"/>
            </w:rPr>
          </w:pPr>
          <w:hyperlink w:anchor="_Toc80621217" w:history="1">
            <w:r w:rsidR="00A87901" w:rsidRPr="00925C41">
              <w:rPr>
                <w:rStyle w:val="Hyperlink"/>
              </w:rPr>
              <w:t>5.1</w:t>
            </w:r>
            <w:r w:rsidR="00A87901" w:rsidRPr="00925C41">
              <w:rPr>
                <w:rStyle w:val="Hyperlink"/>
              </w:rPr>
              <w:tab/>
            </w:r>
            <w:r w:rsidR="00A87901" w:rsidRPr="00925C41">
              <w:rPr>
                <w:rStyle w:val="Hyperlink"/>
                <w:rtl/>
              </w:rPr>
              <w:t>مدير المرفق</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_Toc80621217 \h </w:instrText>
            </w:r>
            <w:r w:rsidR="00A87901" w:rsidRPr="00925C41">
              <w:rPr>
                <w:rStyle w:val="Hyperlink"/>
                <w:webHidden/>
              </w:rPr>
            </w:r>
            <w:r w:rsidR="00A87901" w:rsidRPr="00925C41">
              <w:rPr>
                <w:rStyle w:val="Hyperlink"/>
                <w:webHidden/>
              </w:rPr>
              <w:fldChar w:fldCharType="separate"/>
            </w:r>
            <w:r w:rsidR="003D4176">
              <w:rPr>
                <w:rStyle w:val="Hyperlink"/>
                <w:webHidden/>
                <w:rtl/>
              </w:rPr>
              <w:t>6</w:t>
            </w:r>
            <w:r w:rsidR="00A87901" w:rsidRPr="00925C41">
              <w:rPr>
                <w:rStyle w:val="Hyperlink"/>
                <w:webHidden/>
              </w:rPr>
              <w:fldChar w:fldCharType="end"/>
            </w:r>
          </w:hyperlink>
        </w:p>
        <w:p w14:paraId="0B3D6E99" w14:textId="6D99B8BE" w:rsidR="00A87901" w:rsidRPr="00925C41" w:rsidRDefault="001E5759" w:rsidP="00925C41">
          <w:pPr>
            <w:pStyle w:val="TOC1"/>
            <w:rPr>
              <w:rStyle w:val="Hyperlink"/>
            </w:rPr>
          </w:pPr>
          <w:hyperlink w:anchor="_Toc80621218" w:history="1">
            <w:r w:rsidR="00A87901" w:rsidRPr="00925C41">
              <w:rPr>
                <w:rStyle w:val="Hyperlink"/>
              </w:rPr>
              <w:t>5.2</w:t>
            </w:r>
            <w:r w:rsidR="00A87901" w:rsidRPr="00925C41">
              <w:rPr>
                <w:rStyle w:val="Hyperlink"/>
              </w:rPr>
              <w:tab/>
            </w:r>
            <w:r w:rsidR="00A87901" w:rsidRPr="00925C41">
              <w:rPr>
                <w:rStyle w:val="Hyperlink"/>
                <w:rtl/>
              </w:rPr>
              <w:t>مدير إدارة المخاطر</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_Toc80621218 \h </w:instrText>
            </w:r>
            <w:r w:rsidR="00A87901" w:rsidRPr="00925C41">
              <w:rPr>
                <w:rStyle w:val="Hyperlink"/>
                <w:webHidden/>
              </w:rPr>
            </w:r>
            <w:r w:rsidR="00A87901" w:rsidRPr="00925C41">
              <w:rPr>
                <w:rStyle w:val="Hyperlink"/>
                <w:webHidden/>
              </w:rPr>
              <w:fldChar w:fldCharType="separate"/>
            </w:r>
            <w:r w:rsidR="003D4176">
              <w:rPr>
                <w:rStyle w:val="Hyperlink"/>
                <w:webHidden/>
                <w:rtl/>
              </w:rPr>
              <w:t>6</w:t>
            </w:r>
            <w:r w:rsidR="00A87901" w:rsidRPr="00925C41">
              <w:rPr>
                <w:rStyle w:val="Hyperlink"/>
                <w:webHidden/>
              </w:rPr>
              <w:fldChar w:fldCharType="end"/>
            </w:r>
          </w:hyperlink>
        </w:p>
        <w:p w14:paraId="4EC88CCB" w14:textId="72F0D7E3" w:rsidR="00A87901" w:rsidRPr="00925C41" w:rsidRDefault="001E5759" w:rsidP="00925C41">
          <w:pPr>
            <w:pStyle w:val="TOC1"/>
            <w:rPr>
              <w:rStyle w:val="Hyperlink"/>
            </w:rPr>
          </w:pPr>
          <w:hyperlink w:anchor="_Toc80621219" w:history="1">
            <w:r w:rsidR="00A87901" w:rsidRPr="00925C41">
              <w:rPr>
                <w:rStyle w:val="Hyperlink"/>
              </w:rPr>
              <w:t>5.3</w:t>
            </w:r>
            <w:r w:rsidR="00A87901" w:rsidRPr="00925C41">
              <w:rPr>
                <w:rStyle w:val="Hyperlink"/>
              </w:rPr>
              <w:tab/>
            </w:r>
            <w:r w:rsidR="00A87901" w:rsidRPr="00925C41">
              <w:rPr>
                <w:rStyle w:val="Hyperlink"/>
                <w:rtl/>
              </w:rPr>
              <w:t>فريق التشغيل والصيانة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_Toc80621219 \h </w:instrText>
            </w:r>
            <w:r w:rsidR="00A87901" w:rsidRPr="00925C41">
              <w:rPr>
                <w:rStyle w:val="Hyperlink"/>
                <w:webHidden/>
              </w:rPr>
            </w:r>
            <w:r w:rsidR="00A87901" w:rsidRPr="00925C41">
              <w:rPr>
                <w:rStyle w:val="Hyperlink"/>
                <w:webHidden/>
              </w:rPr>
              <w:fldChar w:fldCharType="separate"/>
            </w:r>
            <w:r w:rsidR="003D4176">
              <w:rPr>
                <w:rStyle w:val="Hyperlink"/>
                <w:webHidden/>
                <w:rtl/>
              </w:rPr>
              <w:t>7</w:t>
            </w:r>
            <w:r w:rsidR="00A87901" w:rsidRPr="00925C41">
              <w:rPr>
                <w:rStyle w:val="Hyperlink"/>
                <w:webHidden/>
              </w:rPr>
              <w:fldChar w:fldCharType="end"/>
            </w:r>
          </w:hyperlink>
        </w:p>
        <w:p w14:paraId="7ECE1DD6" w14:textId="6B3F651B" w:rsidR="00A87901" w:rsidRPr="00925C41" w:rsidRDefault="001E5759" w:rsidP="00925C41">
          <w:pPr>
            <w:pStyle w:val="TOC1"/>
            <w:rPr>
              <w:rStyle w:val="Hyperlink"/>
            </w:rPr>
          </w:pPr>
          <w:hyperlink w:anchor="_Toc80621220" w:history="1">
            <w:r w:rsidR="00A87901" w:rsidRPr="00925C41">
              <w:rPr>
                <w:rStyle w:val="Hyperlink"/>
              </w:rPr>
              <w:t>5.4</w:t>
            </w:r>
            <w:r w:rsidR="00A87901" w:rsidRPr="00925C41">
              <w:rPr>
                <w:rStyle w:val="Hyperlink"/>
              </w:rPr>
              <w:tab/>
            </w:r>
            <w:r w:rsidR="00A87901" w:rsidRPr="00925C41">
              <w:rPr>
                <w:rStyle w:val="Hyperlink"/>
                <w:rtl/>
              </w:rPr>
              <w:t>الجهة المعنية بالمخاطر</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_Toc80621220 \h </w:instrText>
            </w:r>
            <w:r w:rsidR="00A87901" w:rsidRPr="00925C41">
              <w:rPr>
                <w:rStyle w:val="Hyperlink"/>
                <w:webHidden/>
              </w:rPr>
            </w:r>
            <w:r w:rsidR="00A87901" w:rsidRPr="00925C41">
              <w:rPr>
                <w:rStyle w:val="Hyperlink"/>
                <w:webHidden/>
              </w:rPr>
              <w:fldChar w:fldCharType="separate"/>
            </w:r>
            <w:r w:rsidR="003D4176">
              <w:rPr>
                <w:rStyle w:val="Hyperlink"/>
                <w:webHidden/>
                <w:rtl/>
              </w:rPr>
              <w:t>7</w:t>
            </w:r>
            <w:r w:rsidR="00A87901" w:rsidRPr="00925C41">
              <w:rPr>
                <w:rStyle w:val="Hyperlink"/>
                <w:webHidden/>
              </w:rPr>
              <w:fldChar w:fldCharType="end"/>
            </w:r>
          </w:hyperlink>
        </w:p>
        <w:p w14:paraId="445B8FA1" w14:textId="54191C86" w:rsidR="00A87901" w:rsidRPr="00925C41" w:rsidRDefault="001E5759" w:rsidP="00925C41">
          <w:pPr>
            <w:pStyle w:val="TOC1"/>
            <w:rPr>
              <w:rStyle w:val="Hyperlink"/>
            </w:rPr>
          </w:pPr>
          <w:hyperlink w:anchor="_Toc80621221" w:history="1">
            <w:r w:rsidR="00A87901" w:rsidRPr="00925C41">
              <w:rPr>
                <w:rStyle w:val="Hyperlink"/>
              </w:rPr>
              <w:t>5.5</w:t>
            </w:r>
            <w:r w:rsidR="00A87901" w:rsidRPr="00925C41">
              <w:rPr>
                <w:rStyle w:val="Hyperlink"/>
              </w:rPr>
              <w:tab/>
            </w:r>
            <w:r w:rsidR="00A87901" w:rsidRPr="00925C41">
              <w:rPr>
                <w:rStyle w:val="Hyperlink"/>
                <w:rtl/>
              </w:rPr>
              <w:t>الجهات المعنية بمعالجة المخاطر</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_Toc80621221 \h </w:instrText>
            </w:r>
            <w:r w:rsidR="00A87901" w:rsidRPr="00925C41">
              <w:rPr>
                <w:rStyle w:val="Hyperlink"/>
                <w:webHidden/>
              </w:rPr>
            </w:r>
            <w:r w:rsidR="00A87901" w:rsidRPr="00925C41">
              <w:rPr>
                <w:rStyle w:val="Hyperlink"/>
                <w:webHidden/>
              </w:rPr>
              <w:fldChar w:fldCharType="separate"/>
            </w:r>
            <w:r w:rsidR="003D4176">
              <w:rPr>
                <w:rStyle w:val="Hyperlink"/>
                <w:webHidden/>
                <w:rtl/>
              </w:rPr>
              <w:t>7</w:t>
            </w:r>
            <w:r w:rsidR="00A87901" w:rsidRPr="00925C41">
              <w:rPr>
                <w:rStyle w:val="Hyperlink"/>
                <w:webHidden/>
              </w:rPr>
              <w:fldChar w:fldCharType="end"/>
            </w:r>
          </w:hyperlink>
        </w:p>
        <w:p w14:paraId="07A1FB1E" w14:textId="51A29166" w:rsidR="00A87901" w:rsidRPr="00925C41" w:rsidRDefault="001E5759" w:rsidP="00A87901">
          <w:pPr>
            <w:pStyle w:val="TOC1"/>
            <w:rPr>
              <w:rStyle w:val="Hyperlink"/>
            </w:rPr>
          </w:pPr>
          <w:hyperlink w:anchor="_Toc80621222" w:history="1">
            <w:r w:rsidR="00A87901" w:rsidRPr="00925C41">
              <w:rPr>
                <w:rStyle w:val="Hyperlink"/>
                <w:rtl/>
              </w:rPr>
              <w:t>6.0</w:t>
            </w:r>
            <w:r w:rsidR="00A87901" w:rsidRPr="00925C41">
              <w:rPr>
                <w:rStyle w:val="Hyperlink"/>
              </w:rPr>
              <w:tab/>
            </w:r>
            <w:r w:rsidR="00A87901" w:rsidRPr="00925C41">
              <w:rPr>
                <w:rStyle w:val="Hyperlink"/>
                <w:rtl/>
              </w:rPr>
              <w:t>الإجراءات</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_Toc80621222 \h </w:instrText>
            </w:r>
            <w:r w:rsidR="00A87901" w:rsidRPr="00925C41">
              <w:rPr>
                <w:rStyle w:val="Hyperlink"/>
                <w:webHidden/>
              </w:rPr>
            </w:r>
            <w:r w:rsidR="00A87901" w:rsidRPr="00925C41">
              <w:rPr>
                <w:rStyle w:val="Hyperlink"/>
                <w:webHidden/>
              </w:rPr>
              <w:fldChar w:fldCharType="separate"/>
            </w:r>
            <w:r w:rsidR="003D4176">
              <w:rPr>
                <w:rStyle w:val="Hyperlink"/>
                <w:webHidden/>
                <w:rtl/>
              </w:rPr>
              <w:t>7</w:t>
            </w:r>
            <w:r w:rsidR="00A87901" w:rsidRPr="00925C41">
              <w:rPr>
                <w:rStyle w:val="Hyperlink"/>
                <w:webHidden/>
              </w:rPr>
              <w:fldChar w:fldCharType="end"/>
            </w:r>
          </w:hyperlink>
        </w:p>
        <w:p w14:paraId="6C2B6964" w14:textId="6DAB9B4B" w:rsidR="00A87901" w:rsidRPr="00925C41" w:rsidRDefault="001E5759" w:rsidP="00925C41">
          <w:pPr>
            <w:pStyle w:val="TOC1"/>
            <w:rPr>
              <w:rStyle w:val="Hyperlink"/>
            </w:rPr>
          </w:pPr>
          <w:hyperlink w:anchor="_Toc80621223" w:history="1">
            <w:r w:rsidR="00A87901" w:rsidRPr="00925C41">
              <w:rPr>
                <w:rStyle w:val="Hyperlink"/>
              </w:rPr>
              <w:t>6.1</w:t>
            </w:r>
            <w:r w:rsidR="00A87901" w:rsidRPr="00925C41">
              <w:rPr>
                <w:rStyle w:val="Hyperlink"/>
              </w:rPr>
              <w:tab/>
            </w:r>
            <w:r w:rsidR="00A87901" w:rsidRPr="00925C41">
              <w:rPr>
                <w:rStyle w:val="Hyperlink"/>
                <w:rtl/>
              </w:rPr>
              <w:t>لمحة عامة عن العملية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_Toc80621223 \h </w:instrText>
            </w:r>
            <w:r w:rsidR="00A87901" w:rsidRPr="00925C41">
              <w:rPr>
                <w:rStyle w:val="Hyperlink"/>
                <w:webHidden/>
              </w:rPr>
            </w:r>
            <w:r w:rsidR="00A87901" w:rsidRPr="00925C41">
              <w:rPr>
                <w:rStyle w:val="Hyperlink"/>
                <w:webHidden/>
              </w:rPr>
              <w:fldChar w:fldCharType="separate"/>
            </w:r>
            <w:r w:rsidR="003D4176">
              <w:rPr>
                <w:rStyle w:val="Hyperlink"/>
                <w:webHidden/>
                <w:rtl/>
              </w:rPr>
              <w:t>7</w:t>
            </w:r>
            <w:r w:rsidR="00A87901" w:rsidRPr="00925C41">
              <w:rPr>
                <w:rStyle w:val="Hyperlink"/>
                <w:webHidden/>
              </w:rPr>
              <w:fldChar w:fldCharType="end"/>
            </w:r>
          </w:hyperlink>
        </w:p>
        <w:p w14:paraId="587703B5" w14:textId="7B460AA1" w:rsidR="00A87901" w:rsidRPr="00925C41" w:rsidRDefault="001E5759" w:rsidP="00925C41">
          <w:pPr>
            <w:pStyle w:val="TOC1"/>
            <w:rPr>
              <w:rStyle w:val="Hyperlink"/>
            </w:rPr>
          </w:pPr>
          <w:hyperlink w:anchor="_Toc80621224" w:history="1">
            <w:r w:rsidR="00A87901" w:rsidRPr="00925C41">
              <w:rPr>
                <w:rStyle w:val="Hyperlink"/>
              </w:rPr>
              <w:t>6.2</w:t>
            </w:r>
            <w:r w:rsidR="00A87901" w:rsidRPr="00925C41">
              <w:rPr>
                <w:rStyle w:val="Hyperlink"/>
              </w:rPr>
              <w:tab/>
            </w:r>
            <w:r w:rsidR="00A87901" w:rsidRPr="00925C41">
              <w:rPr>
                <w:rStyle w:val="Hyperlink"/>
                <w:rtl/>
              </w:rPr>
              <w:t>الترتيبات المتعلقة بالحوكمة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_Toc80621224 \h </w:instrText>
            </w:r>
            <w:r w:rsidR="00A87901" w:rsidRPr="00925C41">
              <w:rPr>
                <w:rStyle w:val="Hyperlink"/>
                <w:webHidden/>
              </w:rPr>
            </w:r>
            <w:r w:rsidR="00A87901" w:rsidRPr="00925C41">
              <w:rPr>
                <w:rStyle w:val="Hyperlink"/>
                <w:webHidden/>
              </w:rPr>
              <w:fldChar w:fldCharType="separate"/>
            </w:r>
            <w:r w:rsidR="003D4176">
              <w:rPr>
                <w:rStyle w:val="Hyperlink"/>
                <w:webHidden/>
                <w:rtl/>
              </w:rPr>
              <w:t>9</w:t>
            </w:r>
            <w:r w:rsidR="00A87901" w:rsidRPr="00925C41">
              <w:rPr>
                <w:rStyle w:val="Hyperlink"/>
                <w:webHidden/>
              </w:rPr>
              <w:fldChar w:fldCharType="end"/>
            </w:r>
          </w:hyperlink>
        </w:p>
        <w:p w14:paraId="68D6239F" w14:textId="6DE0E7C6" w:rsidR="00A87901" w:rsidRPr="00925C41" w:rsidRDefault="001E5759" w:rsidP="00925C41">
          <w:pPr>
            <w:pStyle w:val="TOC1"/>
            <w:rPr>
              <w:rStyle w:val="Hyperlink"/>
            </w:rPr>
          </w:pPr>
          <w:hyperlink w:anchor="_Toc80621225" w:history="1">
            <w:r w:rsidR="00A87901" w:rsidRPr="00925C41">
              <w:rPr>
                <w:rStyle w:val="Hyperlink"/>
              </w:rPr>
              <w:t>6.3</w:t>
            </w:r>
            <w:r w:rsidR="00A87901" w:rsidRPr="00925C41">
              <w:rPr>
                <w:rStyle w:val="Hyperlink"/>
              </w:rPr>
              <w:tab/>
            </w:r>
            <w:r w:rsidR="00A87901" w:rsidRPr="00925C41">
              <w:rPr>
                <w:rStyle w:val="Hyperlink"/>
                <w:rtl/>
              </w:rPr>
              <w:t>[الترتيبات الأخرى المتعلقة بالحوكمة]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_Toc80621225 \h </w:instrText>
            </w:r>
            <w:r w:rsidR="00A87901" w:rsidRPr="00925C41">
              <w:rPr>
                <w:rStyle w:val="Hyperlink"/>
                <w:webHidden/>
              </w:rPr>
            </w:r>
            <w:r w:rsidR="00A87901" w:rsidRPr="00925C41">
              <w:rPr>
                <w:rStyle w:val="Hyperlink"/>
                <w:webHidden/>
              </w:rPr>
              <w:fldChar w:fldCharType="separate"/>
            </w:r>
            <w:r w:rsidR="003D4176">
              <w:rPr>
                <w:rStyle w:val="Hyperlink"/>
                <w:webHidden/>
                <w:rtl/>
              </w:rPr>
              <w:t>10</w:t>
            </w:r>
            <w:r w:rsidR="00A87901" w:rsidRPr="00925C41">
              <w:rPr>
                <w:rStyle w:val="Hyperlink"/>
                <w:webHidden/>
              </w:rPr>
              <w:fldChar w:fldCharType="end"/>
            </w:r>
          </w:hyperlink>
        </w:p>
        <w:p w14:paraId="7A21880A" w14:textId="73BA1908" w:rsidR="00A87901" w:rsidRPr="00925C41" w:rsidRDefault="001E5759" w:rsidP="00925C41">
          <w:pPr>
            <w:pStyle w:val="TOC1"/>
            <w:rPr>
              <w:rStyle w:val="Hyperlink"/>
            </w:rPr>
          </w:pPr>
          <w:hyperlink w:anchor="_Toc80621226" w:history="1">
            <w:r w:rsidR="00A87901" w:rsidRPr="00925C41">
              <w:rPr>
                <w:rStyle w:val="Hyperlink"/>
              </w:rPr>
              <w:t>7.0</w:t>
            </w:r>
            <w:r w:rsidR="00A87901" w:rsidRPr="00925C41">
              <w:rPr>
                <w:rStyle w:val="Hyperlink"/>
              </w:rPr>
              <w:tab/>
            </w:r>
            <w:r w:rsidR="00A87901" w:rsidRPr="00925C41">
              <w:rPr>
                <w:rStyle w:val="Hyperlink"/>
                <w:rtl/>
              </w:rPr>
              <w:t>منهجية تقييم مخاطر التشغيل والصيانة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_Toc80621226 \h </w:instrText>
            </w:r>
            <w:r w:rsidR="00A87901" w:rsidRPr="00925C41">
              <w:rPr>
                <w:rStyle w:val="Hyperlink"/>
                <w:webHidden/>
              </w:rPr>
            </w:r>
            <w:r w:rsidR="00A87901" w:rsidRPr="00925C41">
              <w:rPr>
                <w:rStyle w:val="Hyperlink"/>
                <w:webHidden/>
              </w:rPr>
              <w:fldChar w:fldCharType="separate"/>
            </w:r>
            <w:r w:rsidR="003D4176">
              <w:rPr>
                <w:rStyle w:val="Hyperlink"/>
                <w:webHidden/>
                <w:rtl/>
              </w:rPr>
              <w:t>10</w:t>
            </w:r>
            <w:r w:rsidR="00A87901" w:rsidRPr="00925C41">
              <w:rPr>
                <w:rStyle w:val="Hyperlink"/>
                <w:webHidden/>
              </w:rPr>
              <w:fldChar w:fldCharType="end"/>
            </w:r>
          </w:hyperlink>
        </w:p>
        <w:p w14:paraId="736CDC71" w14:textId="7013F1E2" w:rsidR="00A87901" w:rsidRPr="00925C41" w:rsidRDefault="001E5759" w:rsidP="00925C41">
          <w:pPr>
            <w:pStyle w:val="TOC1"/>
            <w:rPr>
              <w:rStyle w:val="Hyperlink"/>
            </w:rPr>
          </w:pPr>
          <w:hyperlink w:anchor="_Toc80621227" w:history="1">
            <w:r w:rsidR="00A87901" w:rsidRPr="00925C41">
              <w:rPr>
                <w:rStyle w:val="Hyperlink"/>
              </w:rPr>
              <w:t>7.1</w:t>
            </w:r>
            <w:r w:rsidR="00A87901" w:rsidRPr="00925C41">
              <w:rPr>
                <w:rStyle w:val="Hyperlink"/>
              </w:rPr>
              <w:tab/>
            </w:r>
            <w:r w:rsidR="00A87901" w:rsidRPr="00925C41">
              <w:rPr>
                <w:rStyle w:val="Hyperlink"/>
                <w:rtl/>
              </w:rPr>
              <w:t>فئات تصنيف آثار مخاطر التشغيل والصيانة وترجيحاتها</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_Toc80621227 \h </w:instrText>
            </w:r>
            <w:r w:rsidR="00A87901" w:rsidRPr="00925C41">
              <w:rPr>
                <w:rStyle w:val="Hyperlink"/>
                <w:webHidden/>
              </w:rPr>
            </w:r>
            <w:r w:rsidR="00A87901" w:rsidRPr="00925C41">
              <w:rPr>
                <w:rStyle w:val="Hyperlink"/>
                <w:webHidden/>
              </w:rPr>
              <w:fldChar w:fldCharType="separate"/>
            </w:r>
            <w:r w:rsidR="003D4176">
              <w:rPr>
                <w:rStyle w:val="Hyperlink"/>
                <w:webHidden/>
                <w:rtl/>
              </w:rPr>
              <w:t>10</w:t>
            </w:r>
            <w:r w:rsidR="00A87901" w:rsidRPr="00925C41">
              <w:rPr>
                <w:rStyle w:val="Hyperlink"/>
                <w:webHidden/>
              </w:rPr>
              <w:fldChar w:fldCharType="end"/>
            </w:r>
          </w:hyperlink>
        </w:p>
        <w:p w14:paraId="3251E226" w14:textId="76A88CAA" w:rsidR="00A87901" w:rsidRPr="00925C41" w:rsidRDefault="001E5759" w:rsidP="00925C41">
          <w:pPr>
            <w:pStyle w:val="TOC1"/>
            <w:rPr>
              <w:rStyle w:val="Hyperlink"/>
            </w:rPr>
          </w:pPr>
          <w:hyperlink w:anchor="_Toc80621228" w:history="1">
            <w:r w:rsidR="00A87901" w:rsidRPr="00925C41">
              <w:rPr>
                <w:rStyle w:val="Hyperlink"/>
              </w:rPr>
              <w:t>7.2</w:t>
            </w:r>
            <w:r w:rsidR="00A87901" w:rsidRPr="00925C41">
              <w:rPr>
                <w:rStyle w:val="Hyperlink"/>
              </w:rPr>
              <w:tab/>
            </w:r>
            <w:r w:rsidR="00A87901" w:rsidRPr="00925C41">
              <w:rPr>
                <w:rStyle w:val="Hyperlink"/>
                <w:rtl/>
              </w:rPr>
              <w:t>فئات ترجيح حدوث المخاطر</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_Toc80621228 \h </w:instrText>
            </w:r>
            <w:r w:rsidR="00A87901" w:rsidRPr="00925C41">
              <w:rPr>
                <w:rStyle w:val="Hyperlink"/>
                <w:webHidden/>
              </w:rPr>
            </w:r>
            <w:r w:rsidR="00A87901" w:rsidRPr="00925C41">
              <w:rPr>
                <w:rStyle w:val="Hyperlink"/>
                <w:webHidden/>
              </w:rPr>
              <w:fldChar w:fldCharType="separate"/>
            </w:r>
            <w:r w:rsidR="003D4176">
              <w:rPr>
                <w:rStyle w:val="Hyperlink"/>
                <w:webHidden/>
                <w:rtl/>
              </w:rPr>
              <w:t>12</w:t>
            </w:r>
            <w:r w:rsidR="00A87901" w:rsidRPr="00925C41">
              <w:rPr>
                <w:rStyle w:val="Hyperlink"/>
                <w:webHidden/>
              </w:rPr>
              <w:fldChar w:fldCharType="end"/>
            </w:r>
          </w:hyperlink>
        </w:p>
        <w:p w14:paraId="0A5D9277" w14:textId="3B523602" w:rsidR="00A87901" w:rsidRPr="00925C41" w:rsidRDefault="001E5759" w:rsidP="00925C41">
          <w:pPr>
            <w:pStyle w:val="TOC1"/>
            <w:rPr>
              <w:rStyle w:val="Hyperlink"/>
            </w:rPr>
          </w:pPr>
          <w:hyperlink w:anchor="_Toc80621229" w:history="1">
            <w:r w:rsidR="00A87901" w:rsidRPr="00925C41">
              <w:rPr>
                <w:rStyle w:val="Hyperlink"/>
              </w:rPr>
              <w:t>7.3</w:t>
            </w:r>
            <w:r w:rsidR="00A87901" w:rsidRPr="00925C41">
              <w:rPr>
                <w:rStyle w:val="Hyperlink"/>
              </w:rPr>
              <w:tab/>
            </w:r>
            <w:r w:rsidR="00A87901" w:rsidRPr="00925C41">
              <w:rPr>
                <w:rStyle w:val="Hyperlink"/>
                <w:rtl/>
              </w:rPr>
              <w:t>معيار تقبل مخاطر التشغيل والصيانة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_Toc80621229 \h </w:instrText>
            </w:r>
            <w:r w:rsidR="00A87901" w:rsidRPr="00925C41">
              <w:rPr>
                <w:rStyle w:val="Hyperlink"/>
                <w:webHidden/>
              </w:rPr>
            </w:r>
            <w:r w:rsidR="00A87901" w:rsidRPr="00925C41">
              <w:rPr>
                <w:rStyle w:val="Hyperlink"/>
                <w:webHidden/>
              </w:rPr>
              <w:fldChar w:fldCharType="separate"/>
            </w:r>
            <w:r w:rsidR="003D4176">
              <w:rPr>
                <w:rStyle w:val="Hyperlink"/>
                <w:webHidden/>
                <w:rtl/>
              </w:rPr>
              <w:t>12</w:t>
            </w:r>
            <w:r w:rsidR="00A87901" w:rsidRPr="00925C41">
              <w:rPr>
                <w:rStyle w:val="Hyperlink"/>
                <w:webHidden/>
              </w:rPr>
              <w:fldChar w:fldCharType="end"/>
            </w:r>
          </w:hyperlink>
        </w:p>
        <w:p w14:paraId="42C89DB9" w14:textId="7308D40F" w:rsidR="00A87901" w:rsidRPr="00925C41" w:rsidRDefault="001E5759" w:rsidP="00A87901">
          <w:pPr>
            <w:pStyle w:val="TOC1"/>
            <w:rPr>
              <w:rStyle w:val="Hyperlink"/>
            </w:rPr>
          </w:pPr>
          <w:hyperlink w:anchor="_Toc80621230" w:history="1">
            <w:r w:rsidR="00A87901" w:rsidRPr="00925C41">
              <w:rPr>
                <w:rStyle w:val="Hyperlink"/>
              </w:rPr>
              <w:t>8.0</w:t>
            </w:r>
            <w:r w:rsidR="00A87901" w:rsidRPr="00925C41">
              <w:rPr>
                <w:rStyle w:val="Hyperlink"/>
              </w:rPr>
              <w:tab/>
            </w:r>
            <w:r w:rsidR="00A87901" w:rsidRPr="00925C41">
              <w:rPr>
                <w:rStyle w:val="Hyperlink"/>
                <w:rtl/>
              </w:rPr>
              <w:t>المرفقات</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_Toc80621230 \h </w:instrText>
            </w:r>
            <w:r w:rsidR="00A87901" w:rsidRPr="00925C41">
              <w:rPr>
                <w:rStyle w:val="Hyperlink"/>
                <w:webHidden/>
              </w:rPr>
            </w:r>
            <w:r w:rsidR="00A87901" w:rsidRPr="00925C41">
              <w:rPr>
                <w:rStyle w:val="Hyperlink"/>
                <w:webHidden/>
              </w:rPr>
              <w:fldChar w:fldCharType="separate"/>
            </w:r>
            <w:r w:rsidR="003D4176">
              <w:rPr>
                <w:rStyle w:val="Hyperlink"/>
                <w:webHidden/>
                <w:rtl/>
              </w:rPr>
              <w:t>14</w:t>
            </w:r>
            <w:r w:rsidR="00A87901" w:rsidRPr="00925C41">
              <w:rPr>
                <w:rStyle w:val="Hyperlink"/>
                <w:webHidden/>
              </w:rPr>
              <w:fldChar w:fldCharType="end"/>
            </w:r>
          </w:hyperlink>
        </w:p>
        <w:p w14:paraId="2557886B" w14:textId="343D1DB2" w:rsidR="00A87901" w:rsidRPr="00925C41" w:rsidRDefault="001E5759" w:rsidP="00925C41">
          <w:pPr>
            <w:pStyle w:val="TOC1"/>
            <w:rPr>
              <w:rStyle w:val="Hyperlink"/>
            </w:rPr>
          </w:pPr>
          <w:hyperlink w:anchor="_Toc80621231" w:history="1">
            <w:r w:rsidR="00A87901" w:rsidRPr="00925C41">
              <w:rPr>
                <w:rStyle w:val="Hyperlink"/>
                <w:rtl/>
              </w:rPr>
              <w:t xml:space="preserve">المرفق 1 - </w:t>
            </w:r>
            <w:r w:rsidR="00A87901" w:rsidRPr="00925C41">
              <w:rPr>
                <w:rStyle w:val="Hyperlink"/>
              </w:rPr>
              <w:t>EOM-EM0-TP-000002</w:t>
            </w:r>
            <w:r w:rsidR="00A87901" w:rsidRPr="00925C41">
              <w:rPr>
                <w:rStyle w:val="Hyperlink"/>
                <w:rtl/>
              </w:rPr>
              <w:t xml:space="preserve"> – نموذج سجل مخاطر التشغيل والصيانة</w:t>
            </w:r>
            <w:r w:rsidR="00A87901" w:rsidRPr="00925C41">
              <w:rPr>
                <w:rStyle w:val="Hyperlink"/>
                <w:webHidden/>
              </w:rPr>
              <w:tab/>
            </w:r>
            <w:r w:rsidR="00A87901" w:rsidRPr="00925C41">
              <w:rPr>
                <w:rStyle w:val="Hyperlink"/>
                <w:webHidden/>
              </w:rPr>
              <w:fldChar w:fldCharType="begin"/>
            </w:r>
            <w:r w:rsidR="00A87901" w:rsidRPr="00925C41">
              <w:rPr>
                <w:rStyle w:val="Hyperlink"/>
                <w:webHidden/>
              </w:rPr>
              <w:instrText xml:space="preserve"> PAGEREF _Toc80621231 \h </w:instrText>
            </w:r>
            <w:r w:rsidR="00A87901" w:rsidRPr="00925C41">
              <w:rPr>
                <w:rStyle w:val="Hyperlink"/>
                <w:webHidden/>
              </w:rPr>
            </w:r>
            <w:r w:rsidR="00A87901" w:rsidRPr="00925C41">
              <w:rPr>
                <w:rStyle w:val="Hyperlink"/>
                <w:webHidden/>
              </w:rPr>
              <w:fldChar w:fldCharType="separate"/>
            </w:r>
            <w:r w:rsidR="003D4176">
              <w:rPr>
                <w:rStyle w:val="Hyperlink"/>
                <w:webHidden/>
                <w:rtl/>
              </w:rPr>
              <w:t>15</w:t>
            </w:r>
            <w:r w:rsidR="00A87901" w:rsidRPr="00925C41">
              <w:rPr>
                <w:rStyle w:val="Hyperlink"/>
                <w:webHidden/>
              </w:rPr>
              <w:fldChar w:fldCharType="end"/>
            </w:r>
          </w:hyperlink>
        </w:p>
        <w:p w14:paraId="56C71F8A" w14:textId="2A192BEB" w:rsidR="00616D1A" w:rsidRPr="00925C41" w:rsidRDefault="00616D1A" w:rsidP="00925C41">
          <w:pPr>
            <w:pStyle w:val="TOC1"/>
            <w:rPr>
              <w:rStyle w:val="Hyperlink"/>
            </w:rPr>
          </w:pPr>
          <w:r w:rsidRPr="00925C41">
            <w:rPr>
              <w:rStyle w:val="Hyperlink"/>
            </w:rPr>
            <w:fldChar w:fldCharType="end"/>
          </w:r>
        </w:p>
      </w:sdtContent>
    </w:sdt>
    <w:p w14:paraId="3933BB22" w14:textId="1F73ACBD" w:rsidR="00197AB0" w:rsidRPr="00925C41" w:rsidRDefault="00197AB0" w:rsidP="009D2643">
      <w:pPr>
        <w:rPr>
          <w:rFonts w:asciiTheme="majorBidi" w:hAnsiTheme="majorBidi" w:cstheme="majorBidi"/>
          <w:sz w:val="40"/>
          <w:szCs w:val="40"/>
        </w:rPr>
      </w:pPr>
      <w:r w:rsidRPr="00925C41">
        <w:rPr>
          <w:rFonts w:asciiTheme="majorBidi" w:hAnsiTheme="majorBidi" w:cstheme="majorBidi"/>
          <w:sz w:val="40"/>
          <w:szCs w:val="40"/>
        </w:rPr>
        <w:br w:type="page"/>
      </w:r>
      <w:bookmarkStart w:id="1" w:name="_Hlk505456722"/>
    </w:p>
    <w:p w14:paraId="1F641720" w14:textId="3F664BA2" w:rsidR="00A87901" w:rsidRPr="00925C41" w:rsidRDefault="00B84090" w:rsidP="00A87901">
      <w:pPr>
        <w:pStyle w:val="Heading1"/>
        <w:rPr>
          <w:rFonts w:asciiTheme="majorBidi" w:hAnsiTheme="majorBidi" w:cstheme="majorBidi"/>
          <w:rtl/>
        </w:rPr>
      </w:pPr>
      <w:bookmarkStart w:id="2" w:name="_Toc80621212"/>
      <w:r w:rsidRPr="00925C41">
        <w:rPr>
          <w:rFonts w:asciiTheme="majorBidi" w:hAnsiTheme="majorBidi" w:cstheme="majorBidi"/>
          <w:rtl/>
        </w:rPr>
        <w:lastRenderedPageBreak/>
        <w:t>الغرض</w:t>
      </w:r>
      <w:r w:rsidR="00A87901" w:rsidRPr="00925C41">
        <w:rPr>
          <w:rFonts w:asciiTheme="majorBidi" w:hAnsiTheme="majorBidi" w:cstheme="majorBidi"/>
        </w:rPr>
        <w:t xml:space="preserve"> </w:t>
      </w:r>
      <w:r w:rsidR="00A87901" w:rsidRPr="00925C41">
        <w:rPr>
          <w:rFonts w:asciiTheme="majorBidi" w:hAnsiTheme="majorBidi" w:cstheme="majorBidi"/>
          <w:rtl/>
          <w:lang w:bidi="ar-JO"/>
        </w:rPr>
        <w:t>و</w:t>
      </w:r>
      <w:r w:rsidR="00A87901" w:rsidRPr="00925C41">
        <w:rPr>
          <w:rFonts w:asciiTheme="majorBidi" w:hAnsiTheme="majorBidi" w:cstheme="majorBidi"/>
          <w:rtl/>
        </w:rPr>
        <w:t xml:space="preserve"> المجال</w:t>
      </w:r>
      <w:bookmarkEnd w:id="2"/>
    </w:p>
    <w:p w14:paraId="704FE2F4" w14:textId="5DD7EB2F" w:rsidR="00B84090" w:rsidRPr="00925C41" w:rsidRDefault="00B84090" w:rsidP="00A87901">
      <w:pPr>
        <w:pStyle w:val="Heading1"/>
        <w:numPr>
          <w:ilvl w:val="0"/>
          <w:numId w:val="0"/>
        </w:numPr>
        <w:ind w:left="562"/>
        <w:rPr>
          <w:rFonts w:asciiTheme="majorBidi" w:hAnsiTheme="majorBidi" w:cstheme="majorBidi"/>
          <w:rtl/>
        </w:rPr>
      </w:pPr>
    </w:p>
    <w:p w14:paraId="31FA5858" w14:textId="77777777" w:rsidR="00A87901" w:rsidRPr="00925C41" w:rsidRDefault="00A87901" w:rsidP="00A87901">
      <w:pPr>
        <w:pStyle w:val="BodyItalic"/>
        <w:spacing w:after="240"/>
        <w:rPr>
          <w:rFonts w:asciiTheme="majorBidi" w:hAnsiTheme="majorBidi" w:cstheme="majorBidi"/>
          <w:b/>
        </w:rPr>
      </w:pPr>
      <w:r w:rsidRPr="00925C41">
        <w:rPr>
          <w:rFonts w:asciiTheme="majorBidi" w:hAnsiTheme="majorBidi" w:cstheme="majorBidi"/>
          <w:b/>
          <w:bCs/>
          <w:rtl/>
          <w:lang w:eastAsia="ar"/>
        </w:rPr>
        <w:t>[ملحوظة - هذه الوثيقة هي نموذج لخطة إدارة مخاطر التشغيل والصيانة (</w:t>
      </w:r>
      <w:r w:rsidRPr="00925C41">
        <w:rPr>
          <w:rFonts w:asciiTheme="majorBidi" w:hAnsiTheme="majorBidi" w:cstheme="majorBidi"/>
          <w:b/>
          <w:bCs/>
          <w:lang w:eastAsia="ar" w:bidi="en-US"/>
        </w:rPr>
        <w:t>O&amp;M</w:t>
      </w:r>
      <w:r w:rsidRPr="00925C41">
        <w:rPr>
          <w:rFonts w:asciiTheme="majorBidi" w:hAnsiTheme="majorBidi" w:cstheme="majorBidi"/>
          <w:b/>
          <w:bCs/>
          <w:rtl/>
          <w:lang w:eastAsia="ar"/>
        </w:rPr>
        <w:t>). ويتعين تحريرها بواسطة مدير المرافق (</w:t>
      </w:r>
      <w:r w:rsidRPr="00925C41">
        <w:rPr>
          <w:rFonts w:asciiTheme="majorBidi" w:hAnsiTheme="majorBidi" w:cstheme="majorBidi"/>
          <w:b/>
          <w:bCs/>
          <w:lang w:eastAsia="ar" w:bidi="en-US"/>
        </w:rPr>
        <w:t>FM</w:t>
      </w:r>
      <w:r w:rsidRPr="00925C41">
        <w:rPr>
          <w:rFonts w:asciiTheme="majorBidi" w:hAnsiTheme="majorBidi" w:cstheme="majorBidi"/>
          <w:b/>
          <w:bCs/>
          <w:rtl/>
          <w:lang w:eastAsia="ar"/>
        </w:rPr>
        <w:t>) لأغراض تطبيقها على إحدى المرافق الفردية.  الاتفاقية المعتمدة هي أن يكون النص بأكمله داخل أقواس مربعة وبخط عريض ومائل، وأن يوفر التوجيهات بخصوص متطلبات خطة إدارة مخاطر التشغيل والصيانة لمديري المرافق.  يجب حذفها و/أو تحريرها بواسطة مدير المرافق لعكس ترتيبات إدارة مخاطر التشغيل والصيانة المحددة والتي سيتم تطبيقها على المشروع المحدد.  سيكون لكل مرفق وثيقة مستقلة لخطة إدارة مخاطر التشغيل والصيانة.]</w:t>
      </w:r>
    </w:p>
    <w:p w14:paraId="6C1BFC43" w14:textId="4AE2A123" w:rsidR="00A87901" w:rsidRPr="00925C41" w:rsidRDefault="009976E0" w:rsidP="009976E0">
      <w:pPr>
        <w:pStyle w:val="BodyNormal"/>
        <w:bidi/>
        <w:rPr>
          <w:rFonts w:asciiTheme="majorBidi" w:hAnsiTheme="majorBidi" w:cstheme="majorBidi"/>
        </w:rPr>
      </w:pPr>
      <w:r w:rsidRPr="00925C41">
        <w:rPr>
          <w:rFonts w:asciiTheme="majorBidi" w:hAnsiTheme="majorBidi" w:cstheme="majorBidi"/>
          <w:rtl/>
          <w:lang w:eastAsia="ar"/>
        </w:rPr>
        <w:t xml:space="preserve">تطالب هيئة كفاءة الإنفاق والمشروعات الحكومية </w:t>
      </w:r>
      <w:r w:rsidR="00A87901" w:rsidRPr="00925C41">
        <w:rPr>
          <w:rFonts w:asciiTheme="majorBidi" w:hAnsiTheme="majorBidi" w:cstheme="majorBidi"/>
          <w:rtl/>
          <w:lang w:eastAsia="ar"/>
        </w:rPr>
        <w:t>من كل مدير مرفق (</w:t>
      </w:r>
      <w:r w:rsidR="00A87901" w:rsidRPr="00925C41">
        <w:rPr>
          <w:rFonts w:asciiTheme="majorBidi" w:hAnsiTheme="majorBidi" w:cstheme="majorBidi"/>
          <w:lang w:eastAsia="ar" w:bidi="en-US"/>
        </w:rPr>
        <w:t>FM</w:t>
      </w:r>
      <w:r w:rsidR="00A87901" w:rsidRPr="00925C41">
        <w:rPr>
          <w:rFonts w:asciiTheme="majorBidi" w:hAnsiTheme="majorBidi" w:cstheme="majorBidi"/>
          <w:rtl/>
          <w:lang w:eastAsia="ar"/>
        </w:rPr>
        <w:t>) بوضع</w:t>
      </w:r>
      <w:r w:rsidR="00A87901" w:rsidRPr="00925C41">
        <w:rPr>
          <w:rFonts w:asciiTheme="majorBidi" w:hAnsiTheme="majorBidi" w:cstheme="majorBidi"/>
          <w:b/>
          <w:bCs/>
          <w:rtl/>
          <w:lang w:eastAsia="ar"/>
        </w:rPr>
        <w:t xml:space="preserve"> خطة لإدارة التشغيل والصيانة (</w:t>
      </w:r>
      <w:r w:rsidR="00A87901" w:rsidRPr="00925C41">
        <w:rPr>
          <w:rFonts w:asciiTheme="majorBidi" w:hAnsiTheme="majorBidi" w:cstheme="majorBidi"/>
          <w:b/>
          <w:bCs/>
          <w:lang w:eastAsia="ar" w:bidi="en-US"/>
        </w:rPr>
        <w:t>O&amp;M</w:t>
      </w:r>
      <w:r w:rsidR="00A87901" w:rsidRPr="00925C41">
        <w:rPr>
          <w:rFonts w:asciiTheme="majorBidi" w:hAnsiTheme="majorBidi" w:cstheme="majorBidi"/>
          <w:b/>
          <w:bCs/>
          <w:rtl/>
          <w:lang w:eastAsia="ar"/>
        </w:rPr>
        <w:t>)</w:t>
      </w:r>
      <w:r w:rsidR="00A87901" w:rsidRPr="00925C41">
        <w:rPr>
          <w:rFonts w:asciiTheme="majorBidi" w:hAnsiTheme="majorBidi" w:cstheme="majorBidi"/>
          <w:rtl/>
          <w:lang w:eastAsia="ar"/>
        </w:rPr>
        <w:t xml:space="preserve"> لكل مرفق يتولى مدير المرافق مسؤولية تشغيله وصيانته.  </w:t>
      </w:r>
    </w:p>
    <w:p w14:paraId="08A97D72"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الغرض من خطة إدارة المخاطر هو:</w:t>
      </w:r>
    </w:p>
    <w:p w14:paraId="693E2F7D"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تحديد أدوار ومسؤوليات واضحة لإدارة مخاطر التشغيل والصيانة</w:t>
      </w:r>
    </w:p>
    <w:p w14:paraId="11B0CDA4"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تحديد عملية إدارة مخاطر التشغيل والصيانة التي سيطبقها مدير المرافق لإدارة مخاطر التشغيل والصيانة</w:t>
      </w:r>
    </w:p>
    <w:p w14:paraId="46CDD063"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تحديد ترتيبات إصدار تقارير إدارة مخاطر التشغيل والصيانة، وتصعيدها وحوكمتها، والتي سيتم تطبيقها على المرافق</w:t>
      </w:r>
    </w:p>
    <w:p w14:paraId="60C04E90"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تحديد تداخلات إدارة التشغيل والصيانة الرئيسية مع غير من العمليات والإجراءات</w:t>
      </w:r>
    </w:p>
    <w:p w14:paraId="4C92DA08"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تحديد منهجية تقييم مخاطر التشغيل والصيانة ومعايير تقبل المخاطر المرتبطة بها، والتي سيتم تطبيقها على المرفق.</w:t>
      </w:r>
    </w:p>
    <w:p w14:paraId="38C33814" w14:textId="77777777" w:rsidR="00A87901" w:rsidRPr="00925C41" w:rsidRDefault="00A87901" w:rsidP="00A87901">
      <w:pPr>
        <w:pStyle w:val="BodyItalic"/>
        <w:rPr>
          <w:rFonts w:asciiTheme="majorBidi" w:hAnsiTheme="majorBidi" w:cstheme="majorBidi"/>
        </w:rPr>
      </w:pPr>
    </w:p>
    <w:p w14:paraId="344B2292"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سيتم الإطلاع على نطاق خطة إدارة مخاطر التشغيل والصيانة من قِبل استراتيجية تنفيذ التشغيل والصيانة (</w:t>
      </w:r>
      <w:r w:rsidRPr="00925C41">
        <w:rPr>
          <w:rFonts w:asciiTheme="majorBidi" w:hAnsiTheme="majorBidi" w:cstheme="majorBidi"/>
          <w:lang w:eastAsia="ar" w:bidi="en-US"/>
        </w:rPr>
        <w:t>EPM-S00-GL</w:t>
      </w:r>
      <w:r w:rsidRPr="00925C41">
        <w:rPr>
          <w:rFonts w:asciiTheme="majorBidi" w:hAnsiTheme="majorBidi" w:cstheme="majorBidi"/>
          <w:rtl/>
          <w:lang w:eastAsia="ar"/>
        </w:rPr>
        <w:t xml:space="preserve">-000002)، والتي ستحدد استراتيجية تنفيذ التشغيل والصيانة (على سبيل المثال، مستويات التشغيل والصيانة الإستراتيجية، والتكتيكية التشغيلية).  سيتم تطبيق خطة إدارة مخاطر التشغيل والصيانة على جميع المراحل في دورة حياة المرفق/الأصل. </w:t>
      </w:r>
    </w:p>
    <w:p w14:paraId="417A0392" w14:textId="77777777" w:rsidR="00A87901" w:rsidRPr="00925C41" w:rsidRDefault="00A87901" w:rsidP="00A87901">
      <w:pPr>
        <w:pStyle w:val="BodyNormal"/>
        <w:bidi/>
        <w:rPr>
          <w:rFonts w:asciiTheme="majorBidi" w:hAnsiTheme="majorBidi" w:cstheme="majorBidi"/>
        </w:rPr>
      </w:pPr>
    </w:p>
    <w:p w14:paraId="00E7CB4A"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[ملاحظة - تصف إجراءات إدارة مخاطر التشغيل والصيانة كيفية أخذ المخاطر بعين الاعتبار في أثناء دورة حياة المرفق/الأصل.]</w:t>
      </w:r>
    </w:p>
    <w:p w14:paraId="576E81CA" w14:textId="77777777" w:rsidR="00A87901" w:rsidRPr="00925C41" w:rsidRDefault="00A87901" w:rsidP="00A87901">
      <w:pPr>
        <w:pStyle w:val="BodyNormal"/>
        <w:bidi/>
        <w:rPr>
          <w:rFonts w:asciiTheme="majorBidi" w:hAnsiTheme="majorBidi" w:cstheme="majorBidi"/>
        </w:rPr>
      </w:pPr>
    </w:p>
    <w:p w14:paraId="45760D28"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ستحدد خطة إدارة مخاطر التشغيل والصيانة أي تداخلات حرجة للتشغيل والصيانة، وكيفية إدارتها.  على سبيل المثال، إدارة نطاق الأصول من الأصول البسيطة التي تتطلب تشغيل وصيانة قليلة/بسيطة لمزيد من الأصول الخطرة المعقدة. </w:t>
      </w:r>
    </w:p>
    <w:p w14:paraId="5CE3969D" w14:textId="77777777" w:rsidR="00A87901" w:rsidRPr="00925C41" w:rsidRDefault="00A87901" w:rsidP="00A87901">
      <w:pPr>
        <w:pStyle w:val="BodyNormal"/>
        <w:bidi/>
        <w:rPr>
          <w:rFonts w:asciiTheme="majorBidi" w:hAnsiTheme="majorBidi" w:cstheme="majorBidi"/>
        </w:rPr>
      </w:pPr>
    </w:p>
    <w:p w14:paraId="2215F222"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ستنطبق خطة إدارة مخاطر التشغيل والصيانة هذه على «المرفق»:</w:t>
      </w:r>
    </w:p>
    <w:p w14:paraId="3EF6C7CF" w14:textId="77777777" w:rsidR="00A87901" w:rsidRPr="00925C41" w:rsidRDefault="00A87901" w:rsidP="00A87901">
      <w:pPr>
        <w:pStyle w:val="BodyText"/>
        <w:bidi/>
        <w:rPr>
          <w:rFonts w:asciiTheme="majorBidi" w:hAnsiTheme="majorBidi" w:cstheme="majorBidi"/>
          <w:b/>
          <w:sz w:val="20"/>
        </w:rPr>
      </w:pPr>
      <w:r w:rsidRPr="00925C41">
        <w:rPr>
          <w:rFonts w:asciiTheme="majorBidi" w:hAnsiTheme="majorBidi" w:cstheme="majorBidi"/>
          <w:b/>
          <w:bCs/>
          <w:sz w:val="20"/>
          <w:rtl/>
          <w:lang w:eastAsia="ar"/>
        </w:rPr>
        <w:t>[يتوفر عنوان المرفق والوزارة عبر الأرقام المرجعية هنا.]</w:t>
      </w:r>
    </w:p>
    <w:p w14:paraId="1C5C38A7" w14:textId="77777777" w:rsidR="00A87901" w:rsidRPr="00925C41" w:rsidRDefault="00A87901" w:rsidP="00A87901">
      <w:pPr>
        <w:pStyle w:val="BodyText"/>
        <w:bidi/>
        <w:rPr>
          <w:rFonts w:asciiTheme="majorBidi" w:hAnsiTheme="majorBidi" w:cstheme="majorBidi"/>
        </w:rPr>
      </w:pPr>
      <w:r w:rsidRPr="00925C41">
        <w:rPr>
          <w:rFonts w:asciiTheme="majorBidi" w:hAnsiTheme="majorBidi" w:cstheme="majorBidi"/>
          <w:rtl/>
          <w:lang w:eastAsia="ar"/>
        </w:rPr>
        <w:t>……………………………………………………………………………………………………………</w:t>
      </w:r>
    </w:p>
    <w:p w14:paraId="18F61A17" w14:textId="77777777" w:rsidR="00A87901" w:rsidRPr="00925C41" w:rsidRDefault="00A87901" w:rsidP="00A87901">
      <w:pPr>
        <w:pStyle w:val="BodyText"/>
        <w:bidi/>
        <w:rPr>
          <w:rFonts w:asciiTheme="majorBidi" w:hAnsiTheme="majorBidi" w:cstheme="majorBidi"/>
        </w:rPr>
      </w:pPr>
    </w:p>
    <w:p w14:paraId="34539968"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تنطبق على خدمات إدارة التشغيل والصيانة التي سيتم تقديمها للعميل:</w:t>
      </w:r>
    </w:p>
    <w:p w14:paraId="0630F557" w14:textId="77777777" w:rsidR="00A87901" w:rsidRPr="00925C41" w:rsidRDefault="00A87901" w:rsidP="00A87901">
      <w:pPr>
        <w:pStyle w:val="BodyText"/>
        <w:bidi/>
        <w:rPr>
          <w:rFonts w:asciiTheme="majorBidi" w:hAnsiTheme="majorBidi" w:cstheme="majorBidi"/>
          <w:b/>
          <w:sz w:val="20"/>
        </w:rPr>
      </w:pPr>
      <w:r w:rsidRPr="00925C41">
        <w:rPr>
          <w:rFonts w:asciiTheme="majorBidi" w:hAnsiTheme="majorBidi" w:cstheme="majorBidi"/>
          <w:b/>
          <w:bCs/>
          <w:sz w:val="20"/>
          <w:rtl/>
          <w:lang w:eastAsia="ar"/>
        </w:rPr>
        <w:t>[يتوفر اسم الوزارة هنا.]</w:t>
      </w:r>
    </w:p>
    <w:p w14:paraId="1F40B3D1" w14:textId="77777777" w:rsidR="00A87901" w:rsidRPr="00925C41" w:rsidRDefault="00A87901" w:rsidP="00A87901">
      <w:pPr>
        <w:pStyle w:val="BodyText"/>
        <w:bidi/>
        <w:rPr>
          <w:rFonts w:asciiTheme="majorBidi" w:hAnsiTheme="majorBidi" w:cstheme="majorBidi"/>
        </w:rPr>
      </w:pPr>
      <w:r w:rsidRPr="00925C41">
        <w:rPr>
          <w:rFonts w:asciiTheme="majorBidi" w:hAnsiTheme="majorBidi" w:cstheme="majorBidi"/>
          <w:rtl/>
          <w:lang w:eastAsia="ar"/>
        </w:rPr>
        <w:t>……………………………………………………………………………………………………………</w:t>
      </w:r>
    </w:p>
    <w:p w14:paraId="103F2F06" w14:textId="77777777" w:rsidR="00A87901" w:rsidRPr="00925C41" w:rsidRDefault="00A87901" w:rsidP="00A87901">
      <w:pPr>
        <w:pStyle w:val="BodyText"/>
        <w:bidi/>
        <w:rPr>
          <w:rFonts w:asciiTheme="majorBidi" w:hAnsiTheme="majorBidi" w:cstheme="majorBidi"/>
        </w:rPr>
      </w:pPr>
    </w:p>
    <w:p w14:paraId="62FBA157"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من قِبل المورّد التالي:</w:t>
      </w:r>
    </w:p>
    <w:p w14:paraId="6A696E3B" w14:textId="77777777" w:rsidR="00A87901" w:rsidRPr="00925C41" w:rsidRDefault="00A87901" w:rsidP="00A87901">
      <w:pPr>
        <w:pStyle w:val="BodyText"/>
        <w:bidi/>
        <w:rPr>
          <w:rFonts w:asciiTheme="majorBidi" w:hAnsiTheme="majorBidi" w:cstheme="majorBidi"/>
          <w:b/>
          <w:sz w:val="20"/>
        </w:rPr>
      </w:pPr>
      <w:r w:rsidRPr="00925C41">
        <w:rPr>
          <w:rFonts w:asciiTheme="majorBidi" w:hAnsiTheme="majorBidi" w:cstheme="majorBidi"/>
          <w:b/>
          <w:bCs/>
          <w:sz w:val="20"/>
          <w:rtl/>
          <w:lang w:eastAsia="ar"/>
        </w:rPr>
        <w:t>[يتوفر اسم المكلّف بإدارة المرافق أو اسم المؤسسة الاستشارية هنا.]</w:t>
      </w:r>
    </w:p>
    <w:p w14:paraId="69B6AF4A" w14:textId="77777777" w:rsidR="00A87901" w:rsidRPr="00925C41" w:rsidRDefault="00A87901" w:rsidP="00A87901">
      <w:pPr>
        <w:pStyle w:val="BodyText"/>
        <w:bidi/>
        <w:rPr>
          <w:rFonts w:asciiTheme="majorBidi" w:hAnsiTheme="majorBidi" w:cstheme="majorBidi"/>
        </w:rPr>
      </w:pPr>
      <w:r w:rsidRPr="00925C41">
        <w:rPr>
          <w:rFonts w:asciiTheme="majorBidi" w:hAnsiTheme="majorBidi" w:cstheme="majorBidi"/>
          <w:rtl/>
          <w:lang w:eastAsia="ar"/>
        </w:rPr>
        <w:t>……………………………………………………………………………………………………………</w:t>
      </w:r>
    </w:p>
    <w:p w14:paraId="206F8C44" w14:textId="77777777" w:rsidR="00A87901" w:rsidRPr="00925C41" w:rsidRDefault="00A87901" w:rsidP="00A87901">
      <w:pPr>
        <w:pStyle w:val="BodyText"/>
        <w:bidi/>
        <w:rPr>
          <w:rFonts w:asciiTheme="majorBidi" w:hAnsiTheme="majorBidi" w:cstheme="majorBidi"/>
        </w:rPr>
      </w:pPr>
    </w:p>
    <w:p w14:paraId="5C4BDA3E" w14:textId="77777777" w:rsidR="00C37215" w:rsidRPr="00925C41" w:rsidRDefault="00C37215" w:rsidP="00C37215">
      <w:pPr>
        <w:rPr>
          <w:rFonts w:asciiTheme="majorBidi" w:hAnsiTheme="majorBidi" w:cstheme="majorBidi"/>
          <w:rtl/>
        </w:rPr>
      </w:pPr>
    </w:p>
    <w:p w14:paraId="65005E4E" w14:textId="3E9788AE" w:rsidR="0033215E" w:rsidRPr="00925C41" w:rsidRDefault="00C37215" w:rsidP="0089317D">
      <w:pPr>
        <w:pStyle w:val="Heading1"/>
        <w:rPr>
          <w:rFonts w:asciiTheme="majorBidi" w:hAnsiTheme="majorBidi" w:cstheme="majorBidi"/>
          <w:rtl/>
        </w:rPr>
      </w:pPr>
      <w:bookmarkStart w:id="3" w:name="_Toc80621213"/>
      <w:r w:rsidRPr="00925C41">
        <w:rPr>
          <w:rFonts w:asciiTheme="majorBidi" w:hAnsiTheme="majorBidi" w:cstheme="majorBidi"/>
          <w:rtl/>
        </w:rPr>
        <w:t>التعاريف</w:t>
      </w:r>
      <w:bookmarkEnd w:id="3"/>
    </w:p>
    <w:p w14:paraId="56635FC3" w14:textId="77777777" w:rsidR="00A87901" w:rsidRPr="00925C41" w:rsidRDefault="00A87901" w:rsidP="00A87901">
      <w:pPr>
        <w:rPr>
          <w:rFonts w:asciiTheme="majorBidi" w:hAnsiTheme="majorBidi" w:cstheme="majorBidi"/>
          <w:rtl/>
        </w:rPr>
      </w:pPr>
    </w:p>
    <w:p w14:paraId="392E3C57"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تحتوي إجراءات إدارة مخاطر التشغيل والصيانة على مسرد موسع وشامل للمصطلحات والتعريفات الشائع استخدامها في إدارة مخاطر التشغيل والصيانة.  وهي غير مكررة هنا.</w:t>
      </w:r>
    </w:p>
    <w:p w14:paraId="61A21B89" w14:textId="75CAB12F" w:rsidR="00D74D4A" w:rsidRPr="00925C41" w:rsidRDefault="00D74D4A" w:rsidP="00D74D4A">
      <w:pPr>
        <w:rPr>
          <w:rFonts w:asciiTheme="majorBidi" w:hAnsiTheme="majorBidi" w:cstheme="majorBidi"/>
          <w:rtl/>
        </w:rPr>
      </w:pPr>
    </w:p>
    <w:p w14:paraId="2DE7D9DA" w14:textId="77777777" w:rsidR="00A87901" w:rsidRPr="00925C41" w:rsidRDefault="00A87901" w:rsidP="00A87901">
      <w:pPr>
        <w:pStyle w:val="Heading1"/>
        <w:rPr>
          <w:rFonts w:asciiTheme="majorBidi" w:hAnsiTheme="majorBidi" w:cstheme="majorBidi"/>
        </w:rPr>
      </w:pPr>
      <w:bookmarkStart w:id="4" w:name="_Toc79429291"/>
      <w:bookmarkStart w:id="5" w:name="_Toc80621214"/>
      <w:r w:rsidRPr="00925C41">
        <w:rPr>
          <w:rFonts w:asciiTheme="majorBidi" w:hAnsiTheme="majorBidi" w:cstheme="majorBidi"/>
          <w:rtl/>
          <w:lang w:eastAsia="ar"/>
        </w:rPr>
        <w:lastRenderedPageBreak/>
        <w:t>تداخلات إدارة التشغيل والصيانة الرئيسية</w:t>
      </w:r>
      <w:bookmarkEnd w:id="4"/>
      <w:bookmarkEnd w:id="5"/>
    </w:p>
    <w:p w14:paraId="3534CC02"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أنشطة إدارة مخاطر التشغيل والصيانة التي سيتم تنفيذها للامتثال لإجراءات إدارة مخاطر التشغيل والصيانة، وسيتم الإبلاغ بخطة تنفيذ التشغيل والصيانة وفقًا لخطة إدارة مخاطر التشغيل والصيانة هذه.  </w:t>
      </w:r>
    </w:p>
    <w:p w14:paraId="45833C0C"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سيتم تطبيق أنشطة إدارة مخاطر التشغيل والصيانة على جميع مراحل دورة حياة المرفق/الأصل.</w:t>
      </w:r>
    </w:p>
    <w:p w14:paraId="56A37199" w14:textId="77777777" w:rsidR="00A87901" w:rsidRPr="00925C41" w:rsidRDefault="00A87901" w:rsidP="00A87901">
      <w:pPr>
        <w:pStyle w:val="BodyNormal"/>
        <w:bidi/>
        <w:rPr>
          <w:rFonts w:asciiTheme="majorBidi" w:hAnsiTheme="majorBidi" w:cstheme="majorBidi"/>
        </w:rPr>
      </w:pPr>
    </w:p>
    <w:p w14:paraId="71949191" w14:textId="77777777" w:rsidR="00A87901" w:rsidRPr="00925C41" w:rsidRDefault="00A87901" w:rsidP="00A87901">
      <w:pPr>
        <w:pStyle w:val="Heading1"/>
        <w:rPr>
          <w:rFonts w:asciiTheme="majorBidi" w:hAnsiTheme="majorBidi" w:cstheme="majorBidi"/>
        </w:rPr>
      </w:pPr>
      <w:bookmarkStart w:id="6" w:name="_Toc79429292"/>
      <w:bookmarkStart w:id="7" w:name="_Toc80621215"/>
      <w:r w:rsidRPr="00925C41">
        <w:rPr>
          <w:rFonts w:asciiTheme="majorBidi" w:hAnsiTheme="majorBidi" w:cstheme="majorBidi"/>
          <w:rtl/>
          <w:lang w:eastAsia="ar"/>
        </w:rPr>
        <w:t>المراجع</w:t>
      </w:r>
      <w:bookmarkEnd w:id="6"/>
      <w:bookmarkEnd w:id="7"/>
    </w:p>
    <w:p w14:paraId="6BA14FE6"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المراجع الرئيسية المذكورة في هذه الخطة هي كالتالي:</w:t>
      </w:r>
    </w:p>
    <w:p w14:paraId="26831DDF" w14:textId="77777777" w:rsidR="00A87901" w:rsidRPr="00925C41" w:rsidRDefault="00A87901" w:rsidP="00A87901">
      <w:pPr>
        <w:pStyle w:val="BodyNormal"/>
        <w:bidi/>
        <w:rPr>
          <w:rFonts w:asciiTheme="majorBidi" w:hAnsiTheme="majorBidi" w:cstheme="majorBidi"/>
        </w:rPr>
      </w:pPr>
    </w:p>
    <w:p w14:paraId="0F1DBC78" w14:textId="3D062A94" w:rsidR="00A87901" w:rsidRPr="00925C41" w:rsidRDefault="00FC79A8" w:rsidP="00FC79A8">
      <w:pPr>
        <w:pStyle w:val="1BodyTextNumber"/>
        <w:bidi/>
      </w:pPr>
      <w:r w:rsidRPr="00FC79A8">
        <w:rPr>
          <w:rFonts w:asciiTheme="majorBidi" w:hAnsiTheme="majorBidi" w:cstheme="majorBidi"/>
          <w:lang w:eastAsia="ar" w:bidi="en-US"/>
        </w:rPr>
        <w:t xml:space="preserve">EOM-EM0-PR-000001 </w:t>
      </w:r>
      <w:r w:rsidR="00A87901" w:rsidRPr="00925C41">
        <w:rPr>
          <w:rtl/>
        </w:rPr>
        <w:t xml:space="preserve">– </w:t>
      </w:r>
      <w:r w:rsidR="00A87901" w:rsidRPr="00925C41">
        <w:rPr>
          <w:rFonts w:eastAsia="Arial"/>
          <w:rtl/>
        </w:rPr>
        <w:t xml:space="preserve">إجراءات إدارة مخاطر </w:t>
      </w:r>
      <w:r w:rsidR="00A87901" w:rsidRPr="00925C41">
        <w:rPr>
          <w:rtl/>
        </w:rPr>
        <w:t>التشغيل والصيانة (</w:t>
      </w:r>
      <w:r w:rsidR="00A87901" w:rsidRPr="00925C41">
        <w:rPr>
          <w:lang w:bidi="en-US"/>
        </w:rPr>
        <w:t>O&amp;M</w:t>
      </w:r>
      <w:r w:rsidR="00A87901" w:rsidRPr="00925C41">
        <w:rPr>
          <w:rtl/>
        </w:rPr>
        <w:t>).</w:t>
      </w:r>
    </w:p>
    <w:p w14:paraId="02D413E0" w14:textId="1E24DA74" w:rsidR="00A87901" w:rsidRPr="00925C41" w:rsidRDefault="00FC79A8" w:rsidP="00FC79A8">
      <w:pPr>
        <w:pStyle w:val="1BodyTextNumber"/>
        <w:bidi/>
      </w:pPr>
      <w:r w:rsidRPr="00FC79A8">
        <w:rPr>
          <w:rFonts w:asciiTheme="majorBidi" w:hAnsiTheme="majorBidi" w:cstheme="majorBidi"/>
          <w:lang w:eastAsia="ar" w:bidi="en-US"/>
        </w:rPr>
        <w:t>EOM-EM0-TP-000002</w:t>
      </w:r>
      <w:r>
        <w:rPr>
          <w:rFonts w:eastAsia="Arial" w:hint="cs"/>
          <w:rtl/>
        </w:rPr>
        <w:t xml:space="preserve"> </w:t>
      </w:r>
      <w:r w:rsidR="00A87901" w:rsidRPr="00925C41">
        <w:rPr>
          <w:rFonts w:eastAsia="Arial"/>
          <w:rtl/>
        </w:rPr>
        <w:t xml:space="preserve">نموذج سجل مخاطر </w:t>
      </w:r>
      <w:r w:rsidR="00A87901" w:rsidRPr="00925C41">
        <w:rPr>
          <w:rtl/>
        </w:rPr>
        <w:t>التشغيل والصيانة (</w:t>
      </w:r>
      <w:r w:rsidR="00A87901" w:rsidRPr="00925C41">
        <w:rPr>
          <w:lang w:bidi="en-US"/>
        </w:rPr>
        <w:t>O&amp;M</w:t>
      </w:r>
      <w:r w:rsidR="00A87901" w:rsidRPr="00925C41">
        <w:rPr>
          <w:rtl/>
        </w:rPr>
        <w:t>).</w:t>
      </w:r>
    </w:p>
    <w:p w14:paraId="1D0B2868" w14:textId="59F38E15" w:rsidR="00A87901" w:rsidRPr="00925C41" w:rsidRDefault="00FC79A8" w:rsidP="00FC79A8">
      <w:pPr>
        <w:pStyle w:val="1BodyTextNumber"/>
        <w:bidi/>
      </w:pPr>
      <w:r w:rsidRPr="00FC79A8">
        <w:rPr>
          <w:rFonts w:asciiTheme="majorBidi" w:hAnsiTheme="majorBidi" w:cstheme="majorBidi"/>
          <w:lang w:eastAsia="ar" w:bidi="en-US"/>
        </w:rPr>
        <w:t>EOM-EM0-GL-000001</w:t>
      </w:r>
      <w:r w:rsidR="00A87901" w:rsidRPr="00925C41">
        <w:rPr>
          <w:rtl/>
        </w:rPr>
        <w:t xml:space="preserve">– </w:t>
      </w:r>
      <w:r w:rsidR="00A87901" w:rsidRPr="00925C41">
        <w:rPr>
          <w:rFonts w:eastAsia="Arial"/>
          <w:rtl/>
        </w:rPr>
        <w:t xml:space="preserve">الإرشادات التوجيهية لمقدمة إدارة مخاطر التشغيل </w:t>
      </w:r>
      <w:r w:rsidR="00A87901" w:rsidRPr="00925C41">
        <w:rPr>
          <w:rtl/>
        </w:rPr>
        <w:t>والصيانة (</w:t>
      </w:r>
      <w:r w:rsidR="00A87901" w:rsidRPr="00925C41">
        <w:rPr>
          <w:lang w:bidi="en-US"/>
        </w:rPr>
        <w:t>O&amp;M</w:t>
      </w:r>
      <w:r w:rsidR="00A87901" w:rsidRPr="00925C41">
        <w:rPr>
          <w:rtl/>
        </w:rPr>
        <w:t>).</w:t>
      </w:r>
    </w:p>
    <w:p w14:paraId="5019E1D1" w14:textId="3DBCBCB5" w:rsidR="00A87901" w:rsidRPr="00925C41" w:rsidRDefault="00FC79A8" w:rsidP="00FC79A8">
      <w:pPr>
        <w:pStyle w:val="1BodyTextNumber"/>
        <w:bidi/>
      </w:pPr>
      <w:r w:rsidRPr="00FC79A8">
        <w:rPr>
          <w:rFonts w:asciiTheme="majorBidi" w:hAnsiTheme="majorBidi" w:cstheme="majorBidi"/>
          <w:lang w:eastAsia="ar" w:bidi="en-US"/>
        </w:rPr>
        <w:t xml:space="preserve">EPM-S00-GL-000002 </w:t>
      </w:r>
      <w:r w:rsidR="00A87901" w:rsidRPr="00925C41">
        <w:rPr>
          <w:rtl/>
        </w:rPr>
        <w:t xml:space="preserve">– </w:t>
      </w:r>
      <w:r w:rsidR="00A87901" w:rsidRPr="00925C41">
        <w:rPr>
          <w:rFonts w:eastAsia="Arial"/>
          <w:rtl/>
        </w:rPr>
        <w:t xml:space="preserve">استراتيجية تنفيذ </w:t>
      </w:r>
      <w:r w:rsidR="00A87901" w:rsidRPr="00925C41">
        <w:rPr>
          <w:rtl/>
        </w:rPr>
        <w:t>التشغيل والصيانة (</w:t>
      </w:r>
      <w:r w:rsidR="00A87901" w:rsidRPr="00925C41">
        <w:rPr>
          <w:lang w:bidi="en-US"/>
        </w:rPr>
        <w:t>O&amp;M</w:t>
      </w:r>
      <w:r w:rsidR="00A87901" w:rsidRPr="00925C41">
        <w:rPr>
          <w:rtl/>
        </w:rPr>
        <w:t>).</w:t>
      </w:r>
    </w:p>
    <w:p w14:paraId="0BF8FD13" w14:textId="77777777" w:rsidR="00A87901" w:rsidRPr="00925C41" w:rsidRDefault="00A87901" w:rsidP="00A87901">
      <w:pPr>
        <w:pStyle w:val="BodyItalic"/>
        <w:rPr>
          <w:rFonts w:asciiTheme="majorBidi" w:hAnsiTheme="majorBidi" w:cstheme="majorBidi"/>
        </w:rPr>
      </w:pPr>
    </w:p>
    <w:p w14:paraId="58E360CA" w14:textId="77777777" w:rsidR="002446BF" w:rsidRPr="00925C41" w:rsidRDefault="002446BF" w:rsidP="002446BF">
      <w:pPr>
        <w:rPr>
          <w:rFonts w:asciiTheme="majorBidi" w:hAnsiTheme="majorBidi" w:cstheme="majorBidi"/>
          <w:rtl/>
        </w:rPr>
      </w:pPr>
    </w:p>
    <w:p w14:paraId="6AD16970" w14:textId="601718C5" w:rsidR="00D74D4A" w:rsidRPr="00925C41" w:rsidRDefault="0089317D" w:rsidP="0089317D">
      <w:pPr>
        <w:pStyle w:val="Heading1"/>
        <w:rPr>
          <w:rFonts w:asciiTheme="majorBidi" w:hAnsiTheme="majorBidi" w:cstheme="majorBidi"/>
          <w:rtl/>
        </w:rPr>
      </w:pPr>
      <w:bookmarkStart w:id="8" w:name="_Toc80621216"/>
      <w:r w:rsidRPr="00925C41">
        <w:rPr>
          <w:rFonts w:asciiTheme="majorBidi" w:hAnsiTheme="majorBidi" w:cstheme="majorBidi"/>
          <w:rtl/>
        </w:rPr>
        <w:t>المسؤوليات</w:t>
      </w:r>
      <w:bookmarkEnd w:id="8"/>
    </w:p>
    <w:p w14:paraId="741920E4"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في هذا القسم، سيتم تحديد الأدوار الرئيسية المصاحبة للإدارة وتنفيذ خطة إدارة المخاطر وسيتم وصف مسؤوليات كل دور رئيسي. </w:t>
      </w:r>
    </w:p>
    <w:p w14:paraId="030FB528" w14:textId="77777777" w:rsidR="00A87901" w:rsidRPr="00925C41" w:rsidRDefault="00A87901" w:rsidP="00A87901">
      <w:pPr>
        <w:pStyle w:val="BodyNormal"/>
        <w:bidi/>
        <w:rPr>
          <w:rFonts w:asciiTheme="majorBidi" w:hAnsiTheme="majorBidi" w:cstheme="majorBidi"/>
        </w:rPr>
      </w:pPr>
    </w:p>
    <w:p w14:paraId="0CA5696B"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يجب تعيين فرد بعينه لدور </w:t>
      </w:r>
      <w:r w:rsidRPr="00925C41">
        <w:rPr>
          <w:rFonts w:asciiTheme="majorBidi" w:hAnsiTheme="majorBidi" w:cstheme="majorBidi"/>
          <w:b/>
          <w:bCs/>
          <w:rtl/>
          <w:lang w:eastAsia="ar"/>
        </w:rPr>
        <w:t>مدير المرفق</w:t>
      </w:r>
      <w:r w:rsidRPr="00925C41">
        <w:rPr>
          <w:rFonts w:asciiTheme="majorBidi" w:hAnsiTheme="majorBidi" w:cstheme="majorBidi"/>
          <w:rtl/>
          <w:lang w:eastAsia="ar"/>
        </w:rPr>
        <w:t xml:space="preserve"> قبل إصدار خطة إدارة مخاطر التشغيل والصيانة.  </w:t>
      </w:r>
    </w:p>
    <w:p w14:paraId="40C9F5F4" w14:textId="77777777" w:rsidR="00A87901" w:rsidRPr="00925C41" w:rsidRDefault="00A87901" w:rsidP="00A87901">
      <w:pPr>
        <w:pStyle w:val="BodyNormal"/>
        <w:bidi/>
        <w:rPr>
          <w:rFonts w:asciiTheme="majorBidi" w:hAnsiTheme="majorBidi" w:cstheme="majorBidi"/>
        </w:rPr>
      </w:pPr>
    </w:p>
    <w:p w14:paraId="1EED786F"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مع وضع خطة لإدارة مخاطر التشغيل والصيانة، يمكن تعيين أسماء للأدوار الأخرى، لكن ذلك سيكون بتوجيه من مدير المرفق.  على مدار دورة حياة المرفق/الأصل الكاملة، سيتغير الأفراد المعينون لأدوار محددة.  يجب الاحتفاظ بسجل لهؤلاء الأفراد المعينين بتوجيه من مدير المرافق، والذي سيحتوي على سجل سابق بكافة التغييرات التي تطرأ على الأدوار الرئيسية.</w:t>
      </w:r>
    </w:p>
    <w:p w14:paraId="17320CF9" w14:textId="77777777" w:rsidR="00A87901" w:rsidRPr="00925C41" w:rsidRDefault="00A87901" w:rsidP="00A87901">
      <w:pPr>
        <w:pStyle w:val="BodyNormal"/>
        <w:bidi/>
        <w:rPr>
          <w:rFonts w:asciiTheme="majorBidi" w:hAnsiTheme="majorBidi" w:cstheme="majorBidi"/>
          <w:b/>
          <w:bCs/>
          <w:i/>
          <w:iCs/>
        </w:rPr>
      </w:pPr>
    </w:p>
    <w:p w14:paraId="76286D58" w14:textId="77777777" w:rsidR="00A87901" w:rsidRPr="00925C41" w:rsidRDefault="00A87901" w:rsidP="00A87901">
      <w:pPr>
        <w:pStyle w:val="BodyNormal"/>
        <w:bidi/>
        <w:rPr>
          <w:rFonts w:asciiTheme="majorBidi" w:hAnsiTheme="majorBidi" w:cstheme="majorBidi"/>
          <w:b/>
          <w:bCs/>
        </w:rPr>
      </w:pPr>
      <w:r w:rsidRPr="00925C41">
        <w:rPr>
          <w:rFonts w:asciiTheme="majorBidi" w:hAnsiTheme="majorBidi" w:cstheme="majorBidi"/>
          <w:b/>
          <w:bCs/>
          <w:rtl/>
          <w:lang w:eastAsia="ar"/>
        </w:rPr>
        <w:t xml:space="preserve">[يجب توفير قائمة الأدوار الرئيسية التالية كحد أقصى.  </w:t>
      </w:r>
    </w:p>
    <w:p w14:paraId="07F7AE5A" w14:textId="77777777" w:rsidR="00A87901" w:rsidRPr="00925C41" w:rsidRDefault="00A87901" w:rsidP="00A87901">
      <w:pPr>
        <w:pStyle w:val="BodyNormal"/>
        <w:bidi/>
        <w:rPr>
          <w:rFonts w:asciiTheme="majorBidi" w:hAnsiTheme="majorBidi" w:cstheme="majorBidi"/>
          <w:b/>
          <w:bCs/>
        </w:rPr>
      </w:pPr>
      <w:r w:rsidRPr="00925C41">
        <w:rPr>
          <w:rFonts w:asciiTheme="majorBidi" w:hAnsiTheme="majorBidi" w:cstheme="majorBidi"/>
          <w:b/>
          <w:bCs/>
          <w:rtl/>
          <w:lang w:eastAsia="ar"/>
        </w:rPr>
        <w:t>توفر إجراءات إدارة مخاطر التشغيل والصيانة نموذجًا يصف المسؤوليات المحددة التي من المتوقع أن تنفذها الأدوار الرئيسية.  يتم توفير ملخصات موجزة هنا لهذه المسؤوليات المحددة، لكن يجب الرجوع إلى الإجراءات للحصول على وصف كامل لها.]</w:t>
      </w:r>
    </w:p>
    <w:p w14:paraId="43E85D08" w14:textId="77777777" w:rsidR="00A87901" w:rsidRPr="00925C41" w:rsidRDefault="00A87901" w:rsidP="00A87901">
      <w:pPr>
        <w:pStyle w:val="BodyNormal"/>
        <w:bidi/>
        <w:rPr>
          <w:rFonts w:asciiTheme="majorBidi" w:hAnsiTheme="majorBidi" w:cstheme="majorBidi"/>
          <w:b/>
          <w:bCs/>
          <w:i/>
          <w:iCs/>
        </w:rPr>
      </w:pPr>
    </w:p>
    <w:p w14:paraId="5FB9080B" w14:textId="77777777" w:rsidR="00A87901" w:rsidRPr="00925C41" w:rsidRDefault="00A87901" w:rsidP="00A87901">
      <w:pPr>
        <w:pStyle w:val="Heading2"/>
        <w:rPr>
          <w:rFonts w:asciiTheme="majorBidi" w:hAnsiTheme="majorBidi" w:cstheme="majorBidi"/>
        </w:rPr>
      </w:pPr>
      <w:bookmarkStart w:id="9" w:name="_Toc79429294"/>
      <w:bookmarkStart w:id="10" w:name="_Toc80621217"/>
      <w:r w:rsidRPr="00925C41">
        <w:rPr>
          <w:rFonts w:asciiTheme="majorBidi" w:hAnsiTheme="majorBidi" w:cstheme="majorBidi"/>
          <w:rtl/>
          <w:lang w:eastAsia="ar"/>
        </w:rPr>
        <w:t>مدير المرفق</w:t>
      </w:r>
      <w:bookmarkEnd w:id="9"/>
      <w:bookmarkEnd w:id="10"/>
    </w:p>
    <w:p w14:paraId="58766F54"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يوفر التوجيه الكامل للمرفق، بما في ذلك أنشطة إدارة مخاطر التشغيل والصيانة</w:t>
      </w:r>
    </w:p>
    <w:p w14:paraId="5299C17B"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يدعم كافة متطلبات التداخلات الداخلية والخارجية والموارد.</w:t>
      </w:r>
    </w:p>
    <w:p w14:paraId="6FA06EF6" w14:textId="77777777" w:rsidR="00A87901" w:rsidRPr="00925C41" w:rsidRDefault="00A87901" w:rsidP="00A87901">
      <w:pPr>
        <w:pStyle w:val="BodyItalic"/>
        <w:rPr>
          <w:rFonts w:asciiTheme="majorBidi" w:hAnsiTheme="majorBidi" w:cstheme="majorBidi"/>
        </w:rPr>
      </w:pPr>
    </w:p>
    <w:p w14:paraId="78CDC70E" w14:textId="77777777" w:rsidR="00A87901" w:rsidRPr="00925C41" w:rsidRDefault="00A87901" w:rsidP="00A87901">
      <w:pPr>
        <w:pStyle w:val="Heading2"/>
        <w:rPr>
          <w:rFonts w:asciiTheme="majorBidi" w:hAnsiTheme="majorBidi" w:cstheme="majorBidi"/>
        </w:rPr>
      </w:pPr>
      <w:bookmarkStart w:id="11" w:name="_Toc79429295"/>
      <w:bookmarkStart w:id="12" w:name="_Toc80621218"/>
      <w:r w:rsidRPr="00925C41">
        <w:rPr>
          <w:rFonts w:asciiTheme="majorBidi" w:hAnsiTheme="majorBidi" w:cstheme="majorBidi"/>
          <w:rtl/>
          <w:lang w:eastAsia="ar"/>
        </w:rPr>
        <w:t>مدير إدارة المخاطر</w:t>
      </w:r>
      <w:bookmarkEnd w:id="11"/>
      <w:bookmarkEnd w:id="12"/>
    </w:p>
    <w:p w14:paraId="095A4F50"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يدعم مدير المرفق من خلال إدارة عملية إدارة مخاطر التشغيل والصيانة</w:t>
      </w:r>
    </w:p>
    <w:p w14:paraId="68A160D7"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يشارك كافة الجهات المعنية الداخلية والخارجية ويسهل جميع متطلبات الاتصال</w:t>
      </w:r>
    </w:p>
    <w:p w14:paraId="120CFB77"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يدير التداخلات مع كافة عمليات إدارة التشغيل والصيانة ذات الصلة الأخرى</w:t>
      </w:r>
    </w:p>
    <w:p w14:paraId="1717B22A"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يحتفظ بسجل مخاطر التشغيل والصيانة ويسهل مطابقة كافة البيانات دعمًا للسجل.</w:t>
      </w:r>
    </w:p>
    <w:p w14:paraId="031AB600" w14:textId="3F45F070" w:rsidR="00A87901" w:rsidRPr="00925C41" w:rsidRDefault="00A87901" w:rsidP="00A87901">
      <w:pPr>
        <w:pStyle w:val="Bullet1"/>
        <w:numPr>
          <w:ilvl w:val="0"/>
          <w:numId w:val="0"/>
        </w:numPr>
        <w:bidi/>
        <w:ind w:left="720"/>
        <w:rPr>
          <w:rFonts w:asciiTheme="majorBidi" w:hAnsiTheme="majorBidi" w:cstheme="majorBidi"/>
        </w:rPr>
      </w:pPr>
    </w:p>
    <w:p w14:paraId="7925CB68" w14:textId="50167C13" w:rsidR="00925C41" w:rsidRPr="00925C41" w:rsidRDefault="00925C41" w:rsidP="00925C41">
      <w:pPr>
        <w:pStyle w:val="Bullet1"/>
        <w:numPr>
          <w:ilvl w:val="0"/>
          <w:numId w:val="0"/>
        </w:numPr>
        <w:bidi/>
        <w:ind w:left="720"/>
        <w:rPr>
          <w:rFonts w:asciiTheme="majorBidi" w:hAnsiTheme="majorBidi" w:cstheme="majorBidi"/>
        </w:rPr>
      </w:pPr>
    </w:p>
    <w:p w14:paraId="09A2D021" w14:textId="4722145A" w:rsidR="00925C41" w:rsidRPr="00925C41" w:rsidRDefault="00925C41" w:rsidP="00925C41">
      <w:pPr>
        <w:pStyle w:val="Bullet1"/>
        <w:numPr>
          <w:ilvl w:val="0"/>
          <w:numId w:val="0"/>
        </w:numPr>
        <w:bidi/>
        <w:ind w:left="720"/>
        <w:rPr>
          <w:rFonts w:asciiTheme="majorBidi" w:hAnsiTheme="majorBidi" w:cstheme="majorBidi"/>
        </w:rPr>
      </w:pPr>
    </w:p>
    <w:p w14:paraId="0173A76E" w14:textId="6ECC330C" w:rsidR="00925C41" w:rsidRPr="00925C41" w:rsidRDefault="00925C41" w:rsidP="00925C41">
      <w:pPr>
        <w:pStyle w:val="Bullet1"/>
        <w:numPr>
          <w:ilvl w:val="0"/>
          <w:numId w:val="0"/>
        </w:numPr>
        <w:bidi/>
        <w:ind w:left="720"/>
        <w:rPr>
          <w:rFonts w:asciiTheme="majorBidi" w:hAnsiTheme="majorBidi" w:cstheme="majorBidi"/>
        </w:rPr>
      </w:pPr>
    </w:p>
    <w:p w14:paraId="2ACF457A" w14:textId="476DE155" w:rsidR="00925C41" w:rsidRPr="00925C41" w:rsidRDefault="00925C41" w:rsidP="00925C41">
      <w:pPr>
        <w:pStyle w:val="Bullet1"/>
        <w:numPr>
          <w:ilvl w:val="0"/>
          <w:numId w:val="0"/>
        </w:numPr>
        <w:bidi/>
        <w:ind w:left="720"/>
        <w:rPr>
          <w:rFonts w:asciiTheme="majorBidi" w:hAnsiTheme="majorBidi" w:cstheme="majorBidi"/>
        </w:rPr>
      </w:pPr>
    </w:p>
    <w:p w14:paraId="5D6A5DD5" w14:textId="77777777" w:rsidR="00925C41" w:rsidRPr="00925C41" w:rsidRDefault="00925C41" w:rsidP="00925C41">
      <w:pPr>
        <w:pStyle w:val="Bullet1"/>
        <w:numPr>
          <w:ilvl w:val="0"/>
          <w:numId w:val="0"/>
        </w:numPr>
        <w:bidi/>
        <w:ind w:left="720"/>
        <w:rPr>
          <w:rFonts w:asciiTheme="majorBidi" w:hAnsiTheme="majorBidi" w:cstheme="majorBidi"/>
        </w:rPr>
      </w:pPr>
    </w:p>
    <w:p w14:paraId="32C4CF14" w14:textId="77777777" w:rsidR="00A87901" w:rsidRPr="00925C41" w:rsidRDefault="00A87901" w:rsidP="00A87901">
      <w:pPr>
        <w:pStyle w:val="Heading2"/>
        <w:rPr>
          <w:rFonts w:asciiTheme="majorBidi" w:hAnsiTheme="majorBidi" w:cstheme="majorBidi"/>
        </w:rPr>
      </w:pPr>
      <w:bookmarkStart w:id="13" w:name="_Toc79429296"/>
      <w:bookmarkStart w:id="14" w:name="_Toc80621219"/>
      <w:r w:rsidRPr="00925C41">
        <w:rPr>
          <w:rFonts w:asciiTheme="majorBidi" w:hAnsiTheme="majorBidi" w:cstheme="majorBidi"/>
          <w:rtl/>
          <w:lang w:eastAsia="ar"/>
        </w:rPr>
        <w:lastRenderedPageBreak/>
        <w:t>فريق التشغيل والصيانة</w:t>
      </w:r>
      <w:bookmarkEnd w:id="13"/>
      <w:bookmarkEnd w:id="14"/>
    </w:p>
    <w:p w14:paraId="43490B22"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 xml:space="preserve">يشارك في تنفيذ عملية إدارة مخاطر التشغيل والصيانة ويساهم بها على مدار دورة حياة المرفق/الأصل بأكملها. </w:t>
      </w:r>
    </w:p>
    <w:p w14:paraId="643CF22A" w14:textId="77777777" w:rsidR="00A87901" w:rsidRPr="00925C41" w:rsidRDefault="00A87901" w:rsidP="00A87901">
      <w:pPr>
        <w:pStyle w:val="BodyItalic"/>
        <w:rPr>
          <w:rFonts w:asciiTheme="majorBidi" w:hAnsiTheme="majorBidi" w:cstheme="majorBidi"/>
        </w:rPr>
      </w:pPr>
    </w:p>
    <w:p w14:paraId="112314CB" w14:textId="77777777" w:rsidR="00A87901" w:rsidRPr="00925C41" w:rsidRDefault="00A87901" w:rsidP="00A87901">
      <w:pPr>
        <w:pStyle w:val="BodyItalic"/>
        <w:spacing w:after="240"/>
        <w:rPr>
          <w:rFonts w:asciiTheme="majorBidi" w:hAnsiTheme="majorBidi" w:cstheme="majorBidi"/>
          <w:b/>
        </w:rPr>
      </w:pPr>
      <w:r w:rsidRPr="00925C41">
        <w:rPr>
          <w:rFonts w:asciiTheme="majorBidi" w:hAnsiTheme="majorBidi" w:cstheme="majorBidi"/>
          <w:b/>
          <w:bCs/>
          <w:rtl/>
          <w:lang w:eastAsia="ar"/>
        </w:rPr>
        <w:t>[ملاحظة -تتباين العضوية بفريق المرفق وفقًا للمرحلة التي تقع بها دورة حياة التشغيل والصيانة.  يوصي مدير المخاطر بعضوية فريق المرفق، على أن يحدد مدير المرفق العضوية.]</w:t>
      </w:r>
    </w:p>
    <w:p w14:paraId="09E179EE"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يوفر مدخلات الخبراء حول تخصيص الجهات المعنية بالمخاطر لتوفير كافة المخاطر المحددة المتعلقة بالتشغيل والصيانة</w:t>
      </w:r>
    </w:p>
    <w:p w14:paraId="2A0F4C32"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يوفر الإرشادات التوجيهية ومدخلات الخبراء حول أي قرارات بخصوص خيارات التدخل لإدارة المخاطر.</w:t>
      </w:r>
    </w:p>
    <w:p w14:paraId="27EADE80" w14:textId="77777777" w:rsidR="00A87901" w:rsidRPr="00925C41" w:rsidRDefault="00A87901" w:rsidP="00A87901">
      <w:pPr>
        <w:pStyle w:val="BodyItalic"/>
        <w:rPr>
          <w:rFonts w:asciiTheme="majorBidi" w:hAnsiTheme="majorBidi" w:cstheme="majorBidi"/>
        </w:rPr>
      </w:pPr>
    </w:p>
    <w:p w14:paraId="7866A126" w14:textId="77777777" w:rsidR="00A87901" w:rsidRPr="00925C41" w:rsidRDefault="00A87901" w:rsidP="00A87901">
      <w:pPr>
        <w:pStyle w:val="Heading2"/>
        <w:rPr>
          <w:rFonts w:asciiTheme="majorBidi" w:hAnsiTheme="majorBidi" w:cstheme="majorBidi"/>
        </w:rPr>
      </w:pPr>
      <w:bookmarkStart w:id="15" w:name="_Toc79429297"/>
      <w:bookmarkStart w:id="16" w:name="_Toc80621220"/>
      <w:r w:rsidRPr="00925C41">
        <w:rPr>
          <w:rFonts w:asciiTheme="majorBidi" w:hAnsiTheme="majorBidi" w:cstheme="majorBidi"/>
          <w:rtl/>
          <w:lang w:eastAsia="ar"/>
        </w:rPr>
        <w:t>الجهة المعنية بالمخاطر</w:t>
      </w:r>
      <w:bookmarkEnd w:id="15"/>
      <w:bookmarkEnd w:id="16"/>
    </w:p>
    <w:p w14:paraId="1441280B"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يتم ترشيحهم بواسطة فريق المشروع لمواجهة المخاطر الفردية، ويعتمدهم مدير المرفق.</w:t>
      </w:r>
    </w:p>
    <w:p w14:paraId="22A9DD94"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يتولون مسؤولية إدارة أي مخاطر يتم تعيينها لهم، وهم المسؤولون أمام مدير المرفق</w:t>
      </w:r>
    </w:p>
    <w:p w14:paraId="69A6375A"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يقدمون اقتراحات لفريق المرفق حول تدخلات إدارة المخاطر التي يمكن تطبيقها للمساعدة في إدارة مخاطر محددة.</w:t>
      </w:r>
    </w:p>
    <w:p w14:paraId="28A66791" w14:textId="77777777" w:rsidR="00A87901" w:rsidRPr="00925C41" w:rsidRDefault="00A87901" w:rsidP="00A87901">
      <w:pPr>
        <w:pStyle w:val="BodyItalic"/>
        <w:rPr>
          <w:rFonts w:asciiTheme="majorBidi" w:hAnsiTheme="majorBidi" w:cstheme="majorBidi"/>
        </w:rPr>
      </w:pPr>
    </w:p>
    <w:p w14:paraId="12DFE06C" w14:textId="77777777" w:rsidR="00A87901" w:rsidRPr="00925C41" w:rsidRDefault="00A87901" w:rsidP="00A87901">
      <w:pPr>
        <w:pStyle w:val="Heading2"/>
        <w:rPr>
          <w:rFonts w:asciiTheme="majorBidi" w:hAnsiTheme="majorBidi" w:cstheme="majorBidi"/>
        </w:rPr>
      </w:pPr>
      <w:bookmarkStart w:id="17" w:name="_Toc79429298"/>
      <w:bookmarkStart w:id="18" w:name="_Toc80621221"/>
      <w:r w:rsidRPr="00925C41">
        <w:rPr>
          <w:rFonts w:asciiTheme="majorBidi" w:hAnsiTheme="majorBidi" w:cstheme="majorBidi"/>
          <w:rtl/>
          <w:lang w:eastAsia="ar"/>
        </w:rPr>
        <w:t>الجهات المعنية بمعالجة المخاطر</w:t>
      </w:r>
      <w:bookmarkEnd w:id="17"/>
      <w:bookmarkEnd w:id="18"/>
    </w:p>
    <w:p w14:paraId="31B1524C"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 xml:space="preserve">يتم ترشيحهم بواسطة الجهة المعنية بالمخاطر </w:t>
      </w:r>
    </w:p>
    <w:p w14:paraId="7AAEF6E3"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مسؤولون عن تطبيق تدخلات إدارة المخاطر المتفق عليها وتنفيذها، وهم المسؤولون أمام الجهة المعنية بالمخاطر</w:t>
      </w:r>
    </w:p>
    <w:p w14:paraId="25425508"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rtl/>
          <w:lang w:eastAsia="ar"/>
        </w:rPr>
        <w:t>مسؤولون عن مراقبة مدى فعالية تدخلات إدارة المخاطر التي يتحملون مسؤوليتها وإعداد التقارير عنها.</w:t>
      </w:r>
    </w:p>
    <w:p w14:paraId="7CC4E367" w14:textId="77777777" w:rsidR="00A87901" w:rsidRPr="00925C41" w:rsidRDefault="00A87901" w:rsidP="00A87901">
      <w:pPr>
        <w:rPr>
          <w:rFonts w:asciiTheme="majorBidi" w:hAnsiTheme="majorBidi" w:cstheme="majorBidi"/>
          <w:b/>
          <w:caps/>
          <w:sz w:val="26"/>
        </w:rPr>
      </w:pPr>
    </w:p>
    <w:p w14:paraId="7EC6E33F" w14:textId="77777777" w:rsidR="0033215E" w:rsidRPr="00925C41" w:rsidRDefault="0033215E" w:rsidP="0089317D">
      <w:pPr>
        <w:pStyle w:val="Heading1"/>
        <w:rPr>
          <w:rFonts w:asciiTheme="majorBidi" w:hAnsiTheme="majorBidi" w:cstheme="majorBidi"/>
          <w:rtl/>
        </w:rPr>
      </w:pPr>
      <w:bookmarkStart w:id="19" w:name="_Toc80621222"/>
      <w:r w:rsidRPr="00925C41">
        <w:rPr>
          <w:rFonts w:asciiTheme="majorBidi" w:hAnsiTheme="majorBidi" w:cstheme="majorBidi"/>
          <w:rtl/>
        </w:rPr>
        <w:t>الإجراءات</w:t>
      </w:r>
      <w:bookmarkEnd w:id="19"/>
      <w:r w:rsidRPr="00925C41">
        <w:rPr>
          <w:rFonts w:asciiTheme="majorBidi" w:hAnsiTheme="majorBidi" w:cstheme="majorBidi"/>
          <w:rtl/>
        </w:rPr>
        <w:t xml:space="preserve"> </w:t>
      </w:r>
    </w:p>
    <w:p w14:paraId="472710BF" w14:textId="54353416" w:rsidR="00A87901" w:rsidRPr="00925C41" w:rsidRDefault="00A87901" w:rsidP="00FC79A8">
      <w:pPr>
        <w:pStyle w:val="BodyNormal"/>
        <w:bidi/>
        <w:rPr>
          <w:rFonts w:asciiTheme="majorBidi" w:hAnsiTheme="majorBidi" w:cstheme="majorBidi"/>
        </w:rPr>
      </w:pPr>
      <w:r w:rsidRPr="00925C41">
        <w:rPr>
          <w:rFonts w:asciiTheme="majorBidi" w:hAnsiTheme="majorBidi" w:cstheme="majorBidi"/>
          <w:rtl/>
          <w:lang w:eastAsia="ar"/>
        </w:rPr>
        <w:t>عملية إدارة مخاطر التشغيل والصيانة التي سيتم اتباعها موضحة بالكامل في إجراءات إدارة مخاطر التشغيل والصيانة (</w:t>
      </w:r>
      <w:r w:rsidR="00FC79A8" w:rsidRPr="00FC79A8">
        <w:rPr>
          <w:rFonts w:asciiTheme="majorBidi" w:hAnsiTheme="majorBidi" w:cstheme="majorBidi"/>
          <w:lang w:eastAsia="ar" w:bidi="en-US"/>
        </w:rPr>
        <w:t>EOM-EM0-PR-000001</w:t>
      </w:r>
      <w:r w:rsidR="00FC79A8">
        <w:rPr>
          <w:rFonts w:asciiTheme="majorBidi" w:hAnsiTheme="majorBidi" w:cstheme="majorBidi" w:hint="cs"/>
          <w:rtl/>
          <w:lang w:eastAsia="ar"/>
        </w:rPr>
        <w:t>)</w:t>
      </w:r>
      <w:r w:rsidRPr="00925C41">
        <w:rPr>
          <w:rFonts w:asciiTheme="majorBidi" w:hAnsiTheme="majorBidi" w:cstheme="majorBidi"/>
          <w:rtl/>
          <w:lang w:eastAsia="ar"/>
        </w:rPr>
        <w:t xml:space="preserve">يتم إصدار ممثل تخطيطي لهذه العملية في النظرة العامة التالية للحصول على المعلومات والمراجع المتداخلة.  </w:t>
      </w:r>
    </w:p>
    <w:p w14:paraId="40BA49FA" w14:textId="77777777" w:rsidR="00A87901" w:rsidRPr="00925C41" w:rsidRDefault="00A87901" w:rsidP="00A87901">
      <w:pPr>
        <w:pStyle w:val="BodyNormal"/>
        <w:bidi/>
        <w:rPr>
          <w:rFonts w:asciiTheme="majorBidi" w:hAnsiTheme="majorBidi" w:cstheme="majorBidi"/>
        </w:rPr>
      </w:pPr>
    </w:p>
    <w:p w14:paraId="45B4C673" w14:textId="744AFEFA" w:rsidR="00A87901" w:rsidRPr="00925C41" w:rsidRDefault="00A87901" w:rsidP="00FC79A8">
      <w:pPr>
        <w:pStyle w:val="BodyNormal"/>
        <w:bidi/>
        <w:rPr>
          <w:rFonts w:asciiTheme="majorBidi" w:hAnsiTheme="majorBidi" w:cstheme="majorBidi"/>
        </w:rPr>
      </w:pPr>
      <w:r w:rsidRPr="00925C41">
        <w:rPr>
          <w:rFonts w:asciiTheme="majorBidi" w:hAnsiTheme="majorBidi" w:cstheme="majorBidi"/>
          <w:rtl/>
          <w:lang w:eastAsia="ar"/>
        </w:rPr>
        <w:t xml:space="preserve">سيتم تسجيل جميع مخاطر التشغيل والصيانة في سجل مخاطر التشغيل والصيانة وفقًا للمتطلبات الموضحة في إجراءات إدارة مخاطر التشغيل والصيانة.  وقد تو وضع سجل مخاطر نموذجي لهذا الغرض (نموذج سجل مخاطر التشغيل والصيانة: </w:t>
      </w:r>
      <w:r w:rsidR="00FC79A8" w:rsidRPr="00FC79A8">
        <w:rPr>
          <w:rFonts w:asciiTheme="majorBidi" w:hAnsiTheme="majorBidi" w:cstheme="majorBidi"/>
          <w:lang w:eastAsia="ar" w:bidi="en-US"/>
        </w:rPr>
        <w:t>EOM-EM0-TP-000002</w:t>
      </w:r>
      <w:r w:rsidRPr="00925C41">
        <w:rPr>
          <w:rFonts w:asciiTheme="majorBidi" w:hAnsiTheme="majorBidi" w:cstheme="majorBidi"/>
          <w:rtl/>
          <w:lang w:eastAsia="ar"/>
        </w:rPr>
        <w:t xml:space="preserve">، وتقديم مثال عليه في </w:t>
      </w:r>
      <w:r w:rsidRPr="00925C41">
        <w:rPr>
          <w:rFonts w:asciiTheme="majorBidi" w:hAnsiTheme="majorBidi" w:cstheme="majorBidi"/>
          <w:b/>
          <w:bCs/>
          <w:rtl/>
          <w:lang w:eastAsia="ar"/>
        </w:rPr>
        <w:t>المرفق 1</w:t>
      </w:r>
      <w:r w:rsidRPr="00925C41">
        <w:rPr>
          <w:rFonts w:asciiTheme="majorBidi" w:hAnsiTheme="majorBidi" w:cstheme="majorBidi"/>
          <w:rtl/>
          <w:lang w:eastAsia="ar"/>
        </w:rPr>
        <w:t>.</w:t>
      </w:r>
    </w:p>
    <w:p w14:paraId="432E0052" w14:textId="77777777" w:rsidR="00A87901" w:rsidRPr="00925C41" w:rsidRDefault="00A87901" w:rsidP="00A87901">
      <w:pPr>
        <w:pStyle w:val="BodyNormal"/>
        <w:bidi/>
        <w:rPr>
          <w:rFonts w:asciiTheme="majorBidi" w:hAnsiTheme="majorBidi" w:cstheme="majorBidi"/>
        </w:rPr>
      </w:pPr>
    </w:p>
    <w:p w14:paraId="56CF1BC2" w14:textId="77777777" w:rsidR="00A87901" w:rsidRPr="00925C41" w:rsidRDefault="00A87901" w:rsidP="00A87901">
      <w:pPr>
        <w:pStyle w:val="Heading2"/>
        <w:rPr>
          <w:rFonts w:asciiTheme="majorBidi" w:hAnsiTheme="majorBidi" w:cstheme="majorBidi"/>
        </w:rPr>
      </w:pPr>
      <w:bookmarkStart w:id="20" w:name="_Toc79429300"/>
      <w:bookmarkStart w:id="21" w:name="_Toc80621223"/>
      <w:r w:rsidRPr="00925C41">
        <w:rPr>
          <w:rFonts w:asciiTheme="majorBidi" w:hAnsiTheme="majorBidi" w:cstheme="majorBidi"/>
          <w:rtl/>
          <w:lang w:eastAsia="ar"/>
        </w:rPr>
        <w:t>لمحة عامة عن العملية</w:t>
      </w:r>
      <w:bookmarkEnd w:id="20"/>
      <w:bookmarkEnd w:id="21"/>
    </w:p>
    <w:p w14:paraId="6268D6BD" w14:textId="77777777" w:rsidR="00A87901" w:rsidRPr="00925C41" w:rsidRDefault="00A87901" w:rsidP="00A87901">
      <w:pPr>
        <w:pStyle w:val="BodyText"/>
        <w:bidi/>
        <w:rPr>
          <w:rFonts w:asciiTheme="majorBidi" w:hAnsiTheme="majorBidi" w:cstheme="majorBidi"/>
        </w:rPr>
      </w:pPr>
    </w:p>
    <w:p w14:paraId="6B02F4C3" w14:textId="11300D72" w:rsidR="00A87901" w:rsidRPr="00925C41" w:rsidRDefault="00FC79A8" w:rsidP="00A87901">
      <w:pPr>
        <w:keepNext/>
        <w:keepLines/>
        <w:spacing w:line="288" w:lineRule="auto"/>
        <w:rPr>
          <w:rFonts w:asciiTheme="majorBidi" w:hAnsiTheme="majorBidi" w:cstheme="majorBidi"/>
        </w:rPr>
      </w:pPr>
      <w:r>
        <w:rPr>
          <w:noProof/>
        </w:rPr>
        <w:lastRenderedPageBreak/>
        <w:drawing>
          <wp:inline distT="0" distB="0" distL="0" distR="0" wp14:anchorId="7B808F86" wp14:editId="6D5A3325">
            <wp:extent cx="6515100" cy="5556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15100" cy="5556250"/>
                    </a:xfrm>
                    <a:prstGeom prst="rect">
                      <a:avLst/>
                    </a:prstGeom>
                  </pic:spPr>
                </pic:pic>
              </a:graphicData>
            </a:graphic>
          </wp:inline>
        </w:drawing>
      </w:r>
    </w:p>
    <w:p w14:paraId="6B74D074" w14:textId="77777777" w:rsidR="00A87901" w:rsidRPr="00925C41" w:rsidRDefault="00A87901" w:rsidP="00A87901">
      <w:pPr>
        <w:pStyle w:val="BodyBold"/>
        <w:jc w:val="center"/>
        <w:rPr>
          <w:rFonts w:asciiTheme="majorBidi" w:hAnsiTheme="majorBidi" w:cstheme="majorBidi"/>
          <w:sz w:val="22"/>
          <w:szCs w:val="22"/>
        </w:rPr>
      </w:pPr>
    </w:p>
    <w:p w14:paraId="3FC99BD3" w14:textId="77777777" w:rsidR="00A87901" w:rsidRPr="00925C41" w:rsidRDefault="00A87901" w:rsidP="00A87901">
      <w:pPr>
        <w:pStyle w:val="BodyBold"/>
        <w:jc w:val="center"/>
        <w:rPr>
          <w:rFonts w:asciiTheme="majorBidi" w:hAnsiTheme="majorBidi" w:cstheme="majorBidi"/>
          <w:b w:val="0"/>
          <w:sz w:val="22"/>
          <w:szCs w:val="22"/>
        </w:rPr>
      </w:pPr>
    </w:p>
    <w:p w14:paraId="346BCC96" w14:textId="77777777" w:rsidR="00A87901" w:rsidRPr="00925C41" w:rsidRDefault="00A87901" w:rsidP="00A87901">
      <w:pPr>
        <w:pStyle w:val="BodyNormal"/>
        <w:bidi/>
        <w:rPr>
          <w:rFonts w:asciiTheme="majorBidi" w:hAnsiTheme="majorBidi" w:cstheme="majorBidi"/>
        </w:rPr>
      </w:pPr>
    </w:p>
    <w:p w14:paraId="269475A7"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الخطوات في عملية إدارة مخاطر التشغيل والصيانة هي:</w:t>
      </w:r>
    </w:p>
    <w:p w14:paraId="2872555F" w14:textId="77777777" w:rsidR="00A87901" w:rsidRPr="00925C41" w:rsidRDefault="00A87901" w:rsidP="00A87901">
      <w:pPr>
        <w:pStyle w:val="BodyNormal"/>
        <w:bidi/>
        <w:rPr>
          <w:rFonts w:asciiTheme="majorBidi" w:hAnsiTheme="majorBidi" w:cstheme="majorBidi"/>
        </w:rPr>
      </w:pPr>
    </w:p>
    <w:p w14:paraId="4541DED9"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b/>
          <w:bCs/>
          <w:rtl/>
          <w:lang w:eastAsia="ar"/>
        </w:rPr>
        <w:t>تحديد</w:t>
      </w:r>
      <w:r w:rsidRPr="00925C41">
        <w:rPr>
          <w:rFonts w:asciiTheme="majorBidi" w:hAnsiTheme="majorBidi" w:cstheme="majorBidi"/>
          <w:rtl/>
          <w:lang w:eastAsia="ar"/>
        </w:rPr>
        <w:t xml:space="preserve"> المخاطر عبر استخلاص المخاطر، ووضع مسودة ببيانات المخاطر وتعيين الجهات المعنية بالمخاطر.  سيتم تسجيل كافة المخاطر في سجل مخاطر التشغيل والصيانة.</w:t>
      </w:r>
    </w:p>
    <w:p w14:paraId="0B0F13A9"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b/>
          <w:bCs/>
          <w:rtl/>
          <w:lang w:eastAsia="ar"/>
        </w:rPr>
        <w:t xml:space="preserve">تحليل </w:t>
      </w:r>
      <w:r w:rsidRPr="00925C41">
        <w:rPr>
          <w:rFonts w:asciiTheme="majorBidi" w:hAnsiTheme="majorBidi" w:cstheme="majorBidi"/>
          <w:rtl/>
          <w:lang w:eastAsia="ar"/>
        </w:rPr>
        <w:t xml:space="preserve">المخاطر من خلال فحص الأسباب والتأثيرات وتوثيقها، وتصنيف المخاطر حسب مصادرها وتحديد تواريخ التأثير المحتملة. </w:t>
      </w:r>
    </w:p>
    <w:p w14:paraId="5C71F24A"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b/>
          <w:bCs/>
          <w:rtl/>
          <w:lang w:eastAsia="ar"/>
        </w:rPr>
        <w:t xml:space="preserve">تحديد أولوية </w:t>
      </w:r>
      <w:r w:rsidRPr="00925C41">
        <w:rPr>
          <w:rFonts w:asciiTheme="majorBidi" w:hAnsiTheme="majorBidi" w:cstheme="majorBidi"/>
          <w:rtl/>
          <w:lang w:eastAsia="ar"/>
        </w:rPr>
        <w:t xml:space="preserve">المخاطر استنادًا إلى تقدير الترجيح والتأثيرات، وتحديد مرتبة المخاطر الحالية على مصفوفة المخاطر والتوصية بخيارات تدخل إدارة المخاطر استنادًا إلى أولوية المخاطر. </w:t>
      </w:r>
    </w:p>
    <w:p w14:paraId="1A68EE0E"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b/>
          <w:bCs/>
          <w:rtl/>
          <w:lang w:eastAsia="ar"/>
        </w:rPr>
        <w:t xml:space="preserve">معالجة </w:t>
      </w:r>
      <w:r w:rsidRPr="00925C41">
        <w:rPr>
          <w:rFonts w:asciiTheme="majorBidi" w:hAnsiTheme="majorBidi" w:cstheme="majorBidi"/>
          <w:rtl/>
          <w:lang w:eastAsia="ar"/>
        </w:rPr>
        <w:t>المخاطر حيث يُحكم بأن تدخلات إدارة المخاطر عملية وتؤدي إلى تقبل المخاطر المتبقية، وتقييم فعالية عمليات معالجة المخاطر هذه بانتظام.</w:t>
      </w:r>
    </w:p>
    <w:p w14:paraId="46815B83" w14:textId="77777777" w:rsidR="00A87901" w:rsidRPr="00925C41" w:rsidRDefault="00A87901" w:rsidP="00A87901">
      <w:pPr>
        <w:pStyle w:val="Bullet1"/>
        <w:bidi/>
        <w:rPr>
          <w:rFonts w:asciiTheme="majorBidi" w:hAnsiTheme="majorBidi" w:cstheme="majorBidi"/>
        </w:rPr>
      </w:pPr>
      <w:r w:rsidRPr="00925C41">
        <w:rPr>
          <w:rFonts w:asciiTheme="majorBidi" w:hAnsiTheme="majorBidi" w:cstheme="majorBidi"/>
          <w:b/>
          <w:bCs/>
          <w:rtl/>
          <w:lang w:eastAsia="ar"/>
        </w:rPr>
        <w:lastRenderedPageBreak/>
        <w:t xml:space="preserve">إدارة </w:t>
      </w:r>
      <w:r w:rsidRPr="00925C41">
        <w:rPr>
          <w:rFonts w:asciiTheme="majorBidi" w:hAnsiTheme="majorBidi" w:cstheme="majorBidi"/>
          <w:rtl/>
          <w:lang w:eastAsia="ar"/>
        </w:rPr>
        <w:t xml:space="preserve">المخاطر من خلال إجراء مراقبة للأنشطة ومراجعتها بانتظام، ما يضمن جودة بيانات سجل مخاطر التشغيل والصيانة، ويضمن موءمتها مع التداخلات الوظيفية، وتنفيذ خطط الاستجابة للمخاطر، وتقديم التقارير والمقاييس، والاستفادة من الفرص، وإغلاق المخاطر وإنهاء الدروس المستفادة.   </w:t>
      </w:r>
    </w:p>
    <w:p w14:paraId="6BA094EB" w14:textId="77777777" w:rsidR="00A87901" w:rsidRPr="00925C41" w:rsidRDefault="00A87901" w:rsidP="00A87901">
      <w:pPr>
        <w:pStyle w:val="BodyItalic"/>
        <w:rPr>
          <w:rFonts w:asciiTheme="majorBidi" w:hAnsiTheme="majorBidi" w:cstheme="majorBidi"/>
        </w:rPr>
      </w:pPr>
    </w:p>
    <w:p w14:paraId="0A7DDD88"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سيتم إجراء خطوات العملية هذه وفقًا لإجراءات إدارة مخاطر التشغيل والصيانة.</w:t>
      </w:r>
    </w:p>
    <w:p w14:paraId="19A85C16" w14:textId="77777777" w:rsidR="00A87901" w:rsidRPr="00925C41" w:rsidRDefault="00A87901" w:rsidP="00A87901">
      <w:pPr>
        <w:pStyle w:val="BodyNormal"/>
        <w:bidi/>
        <w:rPr>
          <w:rFonts w:asciiTheme="majorBidi" w:hAnsiTheme="majorBidi" w:cstheme="majorBidi"/>
        </w:rPr>
      </w:pPr>
    </w:p>
    <w:p w14:paraId="6AE17BE0" w14:textId="77777777" w:rsidR="00A87901" w:rsidRPr="00925C41" w:rsidRDefault="00A87901" w:rsidP="00A87901">
      <w:pPr>
        <w:pStyle w:val="Heading2"/>
        <w:rPr>
          <w:rFonts w:asciiTheme="majorBidi" w:hAnsiTheme="majorBidi" w:cstheme="majorBidi"/>
        </w:rPr>
      </w:pPr>
      <w:bookmarkStart w:id="22" w:name="_Toc79429301"/>
      <w:bookmarkStart w:id="23" w:name="_Toc80621224"/>
      <w:r w:rsidRPr="00925C41">
        <w:rPr>
          <w:rFonts w:asciiTheme="majorBidi" w:hAnsiTheme="majorBidi" w:cstheme="majorBidi"/>
          <w:rtl/>
          <w:lang w:eastAsia="ar"/>
        </w:rPr>
        <w:t>الترتيبات المتعلقة بالحوكمة</w:t>
      </w:r>
      <w:bookmarkEnd w:id="22"/>
      <w:bookmarkEnd w:id="23"/>
    </w:p>
    <w:p w14:paraId="675A2FF1"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سيتم تنفيذ أنشطة إدارة مخاطر التشغيل والصيانة التي تدير إدارة المخاطر وتشرف عليها وفقًا لدورة إدارية محددة مسبقًا سيتم الاتفاق عليها واعتمادها من قِبل مدير المرفق.  </w:t>
      </w:r>
    </w:p>
    <w:p w14:paraId="09EE1C3A"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هذه الأنشطة مسجّلة هنا:</w:t>
      </w:r>
    </w:p>
    <w:p w14:paraId="0EBD9139" w14:textId="77777777" w:rsidR="00A87901" w:rsidRPr="00925C41" w:rsidRDefault="00A87901" w:rsidP="00A87901">
      <w:pPr>
        <w:pStyle w:val="BodyNormal"/>
        <w:bidi/>
        <w:rPr>
          <w:rFonts w:asciiTheme="majorBidi" w:hAnsiTheme="majorBidi" w:cstheme="majorBidi"/>
        </w:rPr>
      </w:pPr>
    </w:p>
    <w:p w14:paraId="1978FB5F" w14:textId="77777777" w:rsidR="00A87901" w:rsidRPr="00925C41" w:rsidRDefault="00A87901" w:rsidP="00A87901">
      <w:pPr>
        <w:pStyle w:val="BodyItalic"/>
        <w:spacing w:after="240"/>
        <w:rPr>
          <w:rFonts w:asciiTheme="majorBidi" w:hAnsiTheme="majorBidi" w:cstheme="majorBidi"/>
          <w:b/>
        </w:rPr>
      </w:pPr>
      <w:r w:rsidRPr="00925C41">
        <w:rPr>
          <w:rFonts w:asciiTheme="majorBidi" w:hAnsiTheme="majorBidi" w:cstheme="majorBidi"/>
          <w:b/>
          <w:bCs/>
          <w:rtl/>
          <w:lang w:eastAsia="ar"/>
        </w:rPr>
        <w:t>[يقدم الجدول التالي مثالاً على هذه الدورة لكن سيتم تحديد التوقيت الفعلي لكل مرفق.]</w:t>
      </w:r>
    </w:p>
    <w:tbl>
      <w:tblPr>
        <w:bidiVisual/>
        <w:tblW w:w="92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299"/>
      </w:tblGrid>
      <w:tr w:rsidR="00A87901" w:rsidRPr="00925C41" w14:paraId="21673751" w14:textId="77777777" w:rsidTr="00925C41">
        <w:trPr>
          <w:trHeight w:val="338"/>
        </w:trPr>
        <w:tc>
          <w:tcPr>
            <w:tcW w:w="1981" w:type="dxa"/>
            <w:shd w:val="clear" w:color="auto" w:fill="D5DCE4" w:themeFill="text2" w:themeFillTint="33"/>
          </w:tcPr>
          <w:p w14:paraId="51501FD0" w14:textId="77777777" w:rsidR="00A87901" w:rsidRPr="00925C41" w:rsidRDefault="00A87901" w:rsidP="00925C41">
            <w:pPr>
              <w:keepNext/>
              <w:keepLines/>
              <w:spacing w:before="120" w:after="120"/>
              <w:jc w:val="center"/>
              <w:rPr>
                <w:rFonts w:asciiTheme="majorBidi" w:hAnsiTheme="majorBidi" w:cstheme="majorBidi"/>
                <w:b/>
                <w:i/>
                <w:iCs/>
              </w:rPr>
            </w:pPr>
            <w:r w:rsidRPr="00925C41">
              <w:rPr>
                <w:rFonts w:asciiTheme="majorBidi" w:hAnsiTheme="majorBidi" w:cstheme="majorBidi"/>
                <w:b/>
                <w:bCs/>
                <w:i/>
                <w:iCs/>
                <w:rtl/>
                <w:lang w:eastAsia="ar"/>
              </w:rPr>
              <w:t>قبل:</w:t>
            </w:r>
          </w:p>
        </w:tc>
        <w:tc>
          <w:tcPr>
            <w:tcW w:w="7299" w:type="dxa"/>
            <w:shd w:val="clear" w:color="auto" w:fill="D5DCE4" w:themeFill="text2" w:themeFillTint="33"/>
          </w:tcPr>
          <w:p w14:paraId="09E1402A" w14:textId="77777777" w:rsidR="00A87901" w:rsidRPr="00925C41" w:rsidRDefault="00A87901" w:rsidP="00925C41">
            <w:pPr>
              <w:keepNext/>
              <w:keepLines/>
              <w:spacing w:before="120" w:after="120"/>
              <w:jc w:val="center"/>
              <w:rPr>
                <w:rFonts w:asciiTheme="majorBidi" w:hAnsiTheme="majorBidi" w:cstheme="majorBidi"/>
                <w:b/>
                <w:i/>
                <w:iCs/>
              </w:rPr>
            </w:pPr>
            <w:r w:rsidRPr="00925C41">
              <w:rPr>
                <w:rFonts w:asciiTheme="majorBidi" w:hAnsiTheme="majorBidi" w:cstheme="majorBidi"/>
                <w:b/>
                <w:bCs/>
                <w:i/>
                <w:iCs/>
                <w:rtl/>
                <w:lang w:eastAsia="ar"/>
              </w:rPr>
              <w:t>النشاط [حرّر الجدول حسبما يلزم]</w:t>
            </w:r>
          </w:p>
        </w:tc>
      </w:tr>
      <w:tr w:rsidR="00A87901" w:rsidRPr="00925C41" w14:paraId="64A55132" w14:textId="77777777" w:rsidTr="00925C41">
        <w:trPr>
          <w:trHeight w:val="477"/>
        </w:trPr>
        <w:tc>
          <w:tcPr>
            <w:tcW w:w="1981" w:type="dxa"/>
            <w:shd w:val="clear" w:color="auto" w:fill="auto"/>
            <w:vAlign w:val="center"/>
          </w:tcPr>
          <w:p w14:paraId="0FC1F0C6"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أول الشهر</w:t>
            </w:r>
          </w:p>
        </w:tc>
        <w:tc>
          <w:tcPr>
            <w:tcW w:w="7299" w:type="dxa"/>
            <w:shd w:val="clear" w:color="auto" w:fill="auto"/>
          </w:tcPr>
          <w:p w14:paraId="1E3EA74F"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تقوم الجهات المعنية بالمخاطر بمراجعة المخاطر الخاصة بها للتحديث واتخاذ الإجراءات باستخدام التقارير والمقاييس التي يوفرها مدير المخاطر</w:t>
            </w:r>
          </w:p>
        </w:tc>
      </w:tr>
      <w:tr w:rsidR="00A87901" w:rsidRPr="00925C41" w14:paraId="66B47797" w14:textId="77777777" w:rsidTr="00925C41">
        <w:trPr>
          <w:trHeight w:val="1181"/>
        </w:trPr>
        <w:tc>
          <w:tcPr>
            <w:tcW w:w="1981" w:type="dxa"/>
            <w:shd w:val="clear" w:color="auto" w:fill="auto"/>
            <w:vAlign w:val="center"/>
          </w:tcPr>
          <w:p w14:paraId="3528E0A7"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اليوم 2 و22 من كل شهر</w:t>
            </w:r>
          </w:p>
        </w:tc>
        <w:tc>
          <w:tcPr>
            <w:tcW w:w="7299" w:type="dxa"/>
            <w:shd w:val="clear" w:color="auto" w:fill="auto"/>
          </w:tcPr>
          <w:p w14:paraId="7C3F394F"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يقوم مدير المخاطر، والجهات المعنية بالمخاطر والجهات المعنية الأخرى بتحديث المخاطر في سجل مخاطر التشغيل والصيانة وتقييم خطط الاستجابة للمخاطر كما هو مطلوب في متطلبات مراجعة المخاطر</w:t>
            </w:r>
          </w:p>
          <w:p w14:paraId="20869951"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من مناقشات الجهات المعنية، يتم النظر في احتمال وجود مخاطر جديدة للنظر فيها من قبل فريق إدارة التشغيل والصيانة في اجتماع المخاطر الشهري أو قبل ذلك عند توقع مخاطر عالية المستوى</w:t>
            </w:r>
          </w:p>
        </w:tc>
      </w:tr>
      <w:tr w:rsidR="00A87901" w:rsidRPr="00925C41" w14:paraId="11E5AEBF" w14:textId="77777777" w:rsidTr="00925C41">
        <w:trPr>
          <w:trHeight w:val="477"/>
        </w:trPr>
        <w:tc>
          <w:tcPr>
            <w:tcW w:w="1981" w:type="dxa"/>
            <w:shd w:val="clear" w:color="auto" w:fill="auto"/>
            <w:vAlign w:val="center"/>
          </w:tcPr>
          <w:p w14:paraId="345CBA6A"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اليوم 23 من كل شهر</w:t>
            </w:r>
          </w:p>
        </w:tc>
        <w:tc>
          <w:tcPr>
            <w:tcW w:w="7299" w:type="dxa"/>
            <w:shd w:val="clear" w:color="auto" w:fill="auto"/>
          </w:tcPr>
          <w:p w14:paraId="64685730"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تجميد سجل المخاطر في نهاية الشهر لإعداد التقرير وحفظ نسخة منه</w:t>
            </w:r>
          </w:p>
        </w:tc>
      </w:tr>
      <w:tr w:rsidR="00A87901" w:rsidRPr="00925C41" w14:paraId="2416B05C" w14:textId="77777777" w:rsidTr="00925C41">
        <w:trPr>
          <w:trHeight w:val="877"/>
        </w:trPr>
        <w:tc>
          <w:tcPr>
            <w:tcW w:w="1981" w:type="dxa"/>
            <w:shd w:val="clear" w:color="auto" w:fill="auto"/>
            <w:vAlign w:val="center"/>
          </w:tcPr>
          <w:p w14:paraId="336D94DA"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اليوم 25 من كل شهر</w:t>
            </w:r>
          </w:p>
        </w:tc>
        <w:tc>
          <w:tcPr>
            <w:tcW w:w="7299" w:type="dxa"/>
            <w:shd w:val="clear" w:color="auto" w:fill="auto"/>
          </w:tcPr>
          <w:p w14:paraId="0DF44345"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يصدر مدير المخاطر التقارير والمقاييس إلى مدير المرافق، وفريق التشغيل والصيانة (أو مجموعة مراجعة مخاطر التشغيل والصيانة) والجهات المعنية بالمخاطر والجهات المعنية الأخرى (مثل العميل)</w:t>
            </w:r>
          </w:p>
          <w:p w14:paraId="6EC559E6"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يضمن مدير المخاطر الامتثال لمتطلبات أرشفة البيانات</w:t>
            </w:r>
          </w:p>
        </w:tc>
      </w:tr>
      <w:tr w:rsidR="00A87901" w:rsidRPr="00925C41" w14:paraId="54820E8A" w14:textId="77777777" w:rsidTr="00925C41">
        <w:trPr>
          <w:trHeight w:val="477"/>
        </w:trPr>
        <w:tc>
          <w:tcPr>
            <w:tcW w:w="1981" w:type="dxa"/>
            <w:shd w:val="clear" w:color="auto" w:fill="auto"/>
            <w:vAlign w:val="center"/>
          </w:tcPr>
          <w:p w14:paraId="1578912A"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اليوم 28 من كل شهر</w:t>
            </w:r>
          </w:p>
        </w:tc>
        <w:tc>
          <w:tcPr>
            <w:tcW w:w="7299" w:type="dxa"/>
            <w:shd w:val="clear" w:color="auto" w:fill="auto"/>
          </w:tcPr>
          <w:p w14:paraId="4D65C6A2"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يُعقد اجتماع مراجعة مخاطر المشروع الشهري مع فريق التشغيل والصيانة (أو مجموعة مراجعة مخاطر التشغيل والصيانة)</w:t>
            </w:r>
          </w:p>
        </w:tc>
      </w:tr>
      <w:tr w:rsidR="00A87901" w:rsidRPr="00925C41" w14:paraId="2BC9D577" w14:textId="77777777" w:rsidTr="00925C41">
        <w:trPr>
          <w:trHeight w:val="877"/>
        </w:trPr>
        <w:tc>
          <w:tcPr>
            <w:tcW w:w="1981" w:type="dxa"/>
            <w:shd w:val="clear" w:color="auto" w:fill="auto"/>
            <w:vAlign w:val="center"/>
          </w:tcPr>
          <w:p w14:paraId="1C74AE3C"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مرة كل ثلاثة أشهر</w:t>
            </w:r>
          </w:p>
        </w:tc>
        <w:tc>
          <w:tcPr>
            <w:tcW w:w="7299" w:type="dxa"/>
            <w:shd w:val="clear" w:color="auto" w:fill="auto"/>
          </w:tcPr>
          <w:p w14:paraId="434CEF11"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يقوم فريق التشغيل والصيانة (أو مجموعة مراجعة مخاطر التشغيل والصيانة) بإجراء مراجعة كاملة لسجل مخاطر التشغيل والصيانة</w:t>
            </w:r>
          </w:p>
          <w:p w14:paraId="797C2CA6"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مراجعة الفعالية العامة لخطة إدارة مخاطر التشغيل والصيانة والأنشطة المرتبطة بها مع فريق إدارة التشغيل والصيانة</w:t>
            </w:r>
          </w:p>
        </w:tc>
      </w:tr>
      <w:tr w:rsidR="00A87901" w:rsidRPr="00925C41" w14:paraId="2D56DE59" w14:textId="77777777" w:rsidTr="00925C41">
        <w:trPr>
          <w:trHeight w:val="1024"/>
        </w:trPr>
        <w:tc>
          <w:tcPr>
            <w:tcW w:w="1981" w:type="dxa"/>
            <w:shd w:val="clear" w:color="auto" w:fill="auto"/>
            <w:vAlign w:val="center"/>
          </w:tcPr>
          <w:p w14:paraId="790F0520" w14:textId="77777777" w:rsidR="00A87901" w:rsidRPr="00925C41" w:rsidRDefault="00A87901" w:rsidP="00925C41">
            <w:pPr>
              <w:keepNext/>
              <w:keepLines/>
              <w:spacing w:before="60" w:after="60"/>
              <w:jc w:val="center"/>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نصف سنوي</w:t>
            </w:r>
          </w:p>
        </w:tc>
        <w:tc>
          <w:tcPr>
            <w:tcW w:w="7299" w:type="dxa"/>
            <w:shd w:val="clear" w:color="auto" w:fill="auto"/>
          </w:tcPr>
          <w:p w14:paraId="5044A718"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ورشة عمل لتحديد مخاطر التشغيل والصيانة مع فريق التشغيل والصيانة (أو مجموعة مراجعة مخاطر التشغيل والصيانة) والجهات المعنية الأخرى بالمخاطر</w:t>
            </w:r>
          </w:p>
          <w:p w14:paraId="74CB10F8" w14:textId="77777777" w:rsidR="00A87901" w:rsidRPr="00925C41" w:rsidRDefault="00A87901" w:rsidP="00A87901">
            <w:pPr>
              <w:keepNext/>
              <w:keepLines/>
              <w:numPr>
                <w:ilvl w:val="0"/>
                <w:numId w:val="19"/>
              </w:numPr>
              <w:spacing w:before="120" w:after="120" w:line="240" w:lineRule="auto"/>
              <w:ind w:left="360"/>
              <w:rPr>
                <w:rFonts w:asciiTheme="majorBidi" w:hAnsiTheme="majorBidi" w:cstheme="majorBidi"/>
                <w:b/>
                <w:i/>
                <w:iCs/>
                <w:color w:val="000000" w:themeColor="text1"/>
                <w:sz w:val="18"/>
              </w:rPr>
            </w:pPr>
            <w:r w:rsidRPr="00925C41">
              <w:rPr>
                <w:rFonts w:asciiTheme="majorBidi" w:hAnsiTheme="majorBidi" w:cstheme="majorBidi"/>
                <w:b/>
                <w:bCs/>
                <w:i/>
                <w:iCs/>
                <w:color w:val="000000" w:themeColor="text1"/>
                <w:sz w:val="18"/>
                <w:szCs w:val="18"/>
                <w:rtl/>
                <w:lang w:eastAsia="ar"/>
              </w:rPr>
              <w:t>فحص حالة عملية إدارة مخاطر التشغيل والصيانة، كجزء من عملية بوابة المرحلة، بواسطة فريق المشروع (أو مجموعة مراجعة مخاطر المشروع)، أو بدئه بشكل مستقل</w:t>
            </w:r>
          </w:p>
        </w:tc>
      </w:tr>
    </w:tbl>
    <w:p w14:paraId="789CD7AB" w14:textId="77777777" w:rsidR="00A87901" w:rsidRPr="00925C41" w:rsidRDefault="00A87901" w:rsidP="00A87901">
      <w:pPr>
        <w:pStyle w:val="BodyText"/>
        <w:bidi/>
        <w:rPr>
          <w:rFonts w:asciiTheme="majorBidi" w:hAnsiTheme="majorBidi" w:cstheme="majorBidi"/>
        </w:rPr>
      </w:pPr>
    </w:p>
    <w:p w14:paraId="340AA512" w14:textId="77777777" w:rsidR="00A87901" w:rsidRPr="00925C41" w:rsidRDefault="00A87901" w:rsidP="00A87901">
      <w:pPr>
        <w:pStyle w:val="Heading2"/>
        <w:keepLines/>
        <w:rPr>
          <w:rFonts w:asciiTheme="majorBidi" w:hAnsiTheme="majorBidi" w:cstheme="majorBidi"/>
        </w:rPr>
      </w:pPr>
      <w:bookmarkStart w:id="24" w:name="_Toc79429302"/>
      <w:bookmarkStart w:id="25" w:name="_Toc80621225"/>
      <w:r w:rsidRPr="00925C41">
        <w:rPr>
          <w:rFonts w:asciiTheme="majorBidi" w:hAnsiTheme="majorBidi" w:cstheme="majorBidi"/>
          <w:rtl/>
          <w:lang w:eastAsia="ar"/>
        </w:rPr>
        <w:lastRenderedPageBreak/>
        <w:t>[الترتيبات الأخرى المتعلقة بالحوكمة]</w:t>
      </w:r>
      <w:bookmarkEnd w:id="24"/>
      <w:bookmarkEnd w:id="25"/>
    </w:p>
    <w:p w14:paraId="176B7763" w14:textId="77777777" w:rsidR="00A87901" w:rsidRPr="00925C41" w:rsidRDefault="00A87901" w:rsidP="00A87901">
      <w:pPr>
        <w:pStyle w:val="BodyItalic"/>
        <w:keepNext/>
        <w:keepLines/>
        <w:spacing w:after="240"/>
        <w:rPr>
          <w:rFonts w:asciiTheme="majorBidi" w:hAnsiTheme="majorBidi" w:cstheme="majorBidi"/>
        </w:rPr>
      </w:pPr>
      <w:r w:rsidRPr="00925C41">
        <w:rPr>
          <w:rFonts w:asciiTheme="majorBidi" w:hAnsiTheme="majorBidi" w:cstheme="majorBidi"/>
          <w:rtl/>
          <w:lang w:eastAsia="ar"/>
        </w:rPr>
        <w:t>بالإضافة إلى الأدوار الموضحة أعلاه، قد يكون هناك ترتيبات معينة متعلقة بالحوكمة، والتي سيرغب مدير المرفق في تضمينها لمراقبة مخاطر التشغيل والصيانة ومراجعتها.  سيتم توضيح الترتيبات المتعلقة بالحوكمة هذه هنا.  على سبيل المثال، وفقًا لحجم مرفق/أصل التشغيل والصيانة وتعقيده، يمكن إنشاء مجموعة لمراجعة مخاطر التشغيل والصيانة.  أو، يمكن مراجعة مخاطر التشغيل والصيانة كعنصر دائم بجدول الأعمال لمجموعة مراجعة التشغيل والصيانة.</w:t>
      </w:r>
    </w:p>
    <w:p w14:paraId="10CFCE42" w14:textId="77777777" w:rsidR="00A87901" w:rsidRPr="00925C41" w:rsidRDefault="00A87901" w:rsidP="00A87901">
      <w:pPr>
        <w:pStyle w:val="BodyItalic"/>
        <w:keepNext/>
        <w:keepLines/>
        <w:spacing w:after="240"/>
        <w:rPr>
          <w:rFonts w:asciiTheme="majorBidi" w:hAnsiTheme="majorBidi" w:cstheme="majorBidi"/>
        </w:rPr>
      </w:pPr>
      <w:r w:rsidRPr="00925C41">
        <w:rPr>
          <w:rFonts w:asciiTheme="majorBidi" w:hAnsiTheme="majorBidi" w:cstheme="majorBidi"/>
          <w:rtl/>
          <w:lang w:eastAsia="ar"/>
        </w:rPr>
        <w:t>يمكن للمستخدم النهائي تحديد الترتيبات المتعلقة بالحوكمة هذه أو يمكن تحديدها من قِبل مدير المرفق، بالتشاور مع المستخدم النهائي.  سيقدم مدير المخاطر المشورة لمدير المرفق بخصوص العضوية في أي مجموعة من مجموعات مراجعة مخاطر التشغيل والصيانة.  على سبيل المثال، ستكون ممارسة جيدة لمدير المرفق أن يكون عضوًا بأي من مجموعات مراجعة التشغيل والصيانة، لذلك يتم نقل أي من «التهديدات والفرص» من سجل مخاطر التشغيل والصيانة إلى الوظيفة الملائمة بطريقة متكاملة وسلسة.</w:t>
      </w:r>
    </w:p>
    <w:p w14:paraId="0F2883C9" w14:textId="77777777" w:rsidR="00A87901" w:rsidRPr="00925C41" w:rsidRDefault="00A87901" w:rsidP="00A87901">
      <w:pPr>
        <w:pStyle w:val="BodyItalic"/>
        <w:keepNext/>
        <w:keepLines/>
        <w:spacing w:after="240"/>
        <w:rPr>
          <w:rFonts w:asciiTheme="majorBidi" w:hAnsiTheme="majorBidi" w:cstheme="majorBidi"/>
        </w:rPr>
      </w:pPr>
      <w:r w:rsidRPr="00925C41">
        <w:rPr>
          <w:rFonts w:asciiTheme="majorBidi" w:hAnsiTheme="majorBidi" w:cstheme="majorBidi"/>
          <w:rtl/>
          <w:lang w:eastAsia="ar"/>
        </w:rPr>
        <w:t>ستصف خطة إدارة مخاطر التشغيل والصيانة هذه الترتيبات المتعلقة بالحوكمة.  ستصف المصطلحات المرجعية لأي مجموعة مراجعة، والتي ستشير إلى: دورها ومسؤوليتها؛ ومن سيمثلها؛ وعدد مرات اجتماعها؛ والمعلومات التي ستراجعها؛ والقرارات التي ستتخذها؛ والصلاحية التي ستتمتع بها.</w:t>
      </w:r>
    </w:p>
    <w:p w14:paraId="20546647" w14:textId="77777777" w:rsidR="00A87901" w:rsidRPr="00925C41" w:rsidRDefault="00A87901" w:rsidP="00A87901">
      <w:pPr>
        <w:pStyle w:val="BodyText"/>
        <w:bidi/>
        <w:rPr>
          <w:rFonts w:asciiTheme="majorBidi" w:hAnsiTheme="majorBidi" w:cstheme="majorBidi"/>
        </w:rPr>
      </w:pPr>
    </w:p>
    <w:p w14:paraId="59A2967C" w14:textId="77777777" w:rsidR="00A87901" w:rsidRPr="00925C41" w:rsidRDefault="00A87901" w:rsidP="00A87901">
      <w:pPr>
        <w:pStyle w:val="BodyText"/>
        <w:bidi/>
        <w:rPr>
          <w:rFonts w:asciiTheme="majorBidi" w:hAnsiTheme="majorBidi" w:cstheme="majorBidi"/>
        </w:rPr>
      </w:pPr>
    </w:p>
    <w:p w14:paraId="4D73FFC4" w14:textId="77777777" w:rsidR="00A87901" w:rsidRPr="00925C41" w:rsidRDefault="00A87901" w:rsidP="00A87901">
      <w:pPr>
        <w:pStyle w:val="Heading1"/>
        <w:rPr>
          <w:rFonts w:asciiTheme="majorBidi" w:hAnsiTheme="majorBidi" w:cstheme="majorBidi"/>
        </w:rPr>
      </w:pPr>
      <w:bookmarkStart w:id="26" w:name="_Toc79429303"/>
      <w:bookmarkStart w:id="27" w:name="_Toc80621226"/>
      <w:r w:rsidRPr="00925C41">
        <w:rPr>
          <w:rFonts w:asciiTheme="majorBidi" w:hAnsiTheme="majorBidi" w:cstheme="majorBidi"/>
          <w:rtl/>
          <w:lang w:eastAsia="ar"/>
        </w:rPr>
        <w:t>منهجية تقييم مخاطر التشغيل والصيانة</w:t>
      </w:r>
      <w:bookmarkEnd w:id="26"/>
      <w:bookmarkEnd w:id="27"/>
    </w:p>
    <w:p w14:paraId="7627F18B"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سوف يكون لمخاطر التشغيل والصيانة آثارها وترجيحاتها (الاحتمالية) التي يتم تقييمها أو تصنيفها وفقًا للمخطط الموضح أدناه.  سيتم بعد ذلك تخطيط مخاطر التشغيل والصيانة في مصفوفة مخاطر التشغيل والصيانة وفقًا للجمع بين الأثر والترجيح.  سيتم تحديد أولوية خطط التدخل لإدارة المخاطر وفقًا للأسلوب ومعيار التقبل الموضح في القسم 7.3.  </w:t>
      </w:r>
    </w:p>
    <w:p w14:paraId="756A5E8C" w14:textId="77777777" w:rsidR="00A87901" w:rsidRPr="00925C41" w:rsidRDefault="00A87901" w:rsidP="00A87901">
      <w:pPr>
        <w:pStyle w:val="BodyItalic"/>
        <w:spacing w:after="240"/>
        <w:rPr>
          <w:rFonts w:asciiTheme="majorBidi" w:hAnsiTheme="majorBidi" w:cstheme="majorBidi"/>
          <w:b/>
        </w:rPr>
      </w:pPr>
      <w:r w:rsidRPr="00925C41">
        <w:rPr>
          <w:rFonts w:asciiTheme="majorBidi" w:hAnsiTheme="majorBidi" w:cstheme="majorBidi"/>
          <w:b/>
          <w:bCs/>
          <w:rtl/>
          <w:lang w:eastAsia="ar"/>
        </w:rPr>
        <w:t>[سيتم تحرير التكلفة والوقت حسب الطلب وحسب مطابقتها لحجم المرفق/الأصل.  من المفترض ألا تتغير الأبعاد الأخرى.]</w:t>
      </w:r>
    </w:p>
    <w:p w14:paraId="0CBA2736" w14:textId="77777777" w:rsidR="00A87901" w:rsidRPr="00925C41" w:rsidRDefault="00A87901" w:rsidP="00A87901">
      <w:pPr>
        <w:rPr>
          <w:rFonts w:asciiTheme="majorBidi" w:hAnsiTheme="majorBidi" w:cstheme="majorBidi"/>
          <w:b/>
          <w:sz w:val="24"/>
        </w:rPr>
      </w:pPr>
    </w:p>
    <w:p w14:paraId="5C7EE9F4" w14:textId="77777777" w:rsidR="00A87901" w:rsidRPr="00925C41" w:rsidRDefault="00A87901" w:rsidP="00A87901">
      <w:pPr>
        <w:pStyle w:val="Heading2"/>
        <w:rPr>
          <w:rFonts w:asciiTheme="majorBidi" w:hAnsiTheme="majorBidi" w:cstheme="majorBidi"/>
        </w:rPr>
      </w:pPr>
      <w:bookmarkStart w:id="28" w:name="_Toc79429304"/>
      <w:bookmarkStart w:id="29" w:name="_Toc80621227"/>
      <w:r w:rsidRPr="00925C41">
        <w:rPr>
          <w:rFonts w:asciiTheme="majorBidi" w:hAnsiTheme="majorBidi" w:cstheme="majorBidi"/>
          <w:rtl/>
          <w:lang w:eastAsia="ar"/>
        </w:rPr>
        <w:t>فئات تصنيف آثار مخاطر التشغيل والصيانة وترجيحاتها</w:t>
      </w:r>
      <w:bookmarkEnd w:id="28"/>
      <w:bookmarkEnd w:id="29"/>
      <w:r w:rsidRPr="00925C41">
        <w:rPr>
          <w:rFonts w:asciiTheme="majorBidi" w:hAnsiTheme="majorBidi" w:cstheme="majorBidi"/>
          <w:rtl/>
          <w:lang w:eastAsia="ar"/>
        </w:rPr>
        <w:t xml:space="preserve"> </w:t>
      </w:r>
    </w:p>
    <w:p w14:paraId="0BE21D58" w14:textId="77777777" w:rsidR="00A87901" w:rsidRPr="00925C41" w:rsidRDefault="00A87901" w:rsidP="00A87901">
      <w:pPr>
        <w:pStyle w:val="BodyBold"/>
        <w:jc w:val="center"/>
        <w:rPr>
          <w:rFonts w:asciiTheme="majorBidi" w:hAnsiTheme="majorBidi" w:cstheme="majorBidi"/>
        </w:rPr>
      </w:pPr>
      <w:r w:rsidRPr="00925C41">
        <w:rPr>
          <w:rFonts w:asciiTheme="majorBidi" w:hAnsiTheme="majorBidi" w:cstheme="majorBidi"/>
          <w:rtl/>
          <w:lang w:eastAsia="ar"/>
        </w:rPr>
        <w:t>مخطط تصنيف آثار مخاطر إدارة الأصول والمرافق</w:t>
      </w:r>
    </w:p>
    <w:p w14:paraId="7C8C7B6D" w14:textId="77777777" w:rsidR="00A87901" w:rsidRPr="00925C41" w:rsidRDefault="00A87901" w:rsidP="00A87901">
      <w:pPr>
        <w:pStyle w:val="BodyBold"/>
        <w:rPr>
          <w:rFonts w:asciiTheme="majorBidi" w:hAnsiTheme="majorBidi" w:cstheme="majorBidi"/>
        </w:rPr>
      </w:pPr>
    </w:p>
    <w:tbl>
      <w:tblPr>
        <w:tblStyle w:val="TableGrid"/>
        <w:bidiVisual/>
        <w:tblW w:w="9730" w:type="dxa"/>
        <w:tblLook w:val="04A0" w:firstRow="1" w:lastRow="0" w:firstColumn="1" w:lastColumn="0" w:noHBand="0" w:noVBand="1"/>
      </w:tblPr>
      <w:tblGrid>
        <w:gridCol w:w="1606"/>
        <w:gridCol w:w="1402"/>
        <w:gridCol w:w="1773"/>
        <w:gridCol w:w="1662"/>
        <w:gridCol w:w="1621"/>
        <w:gridCol w:w="1666"/>
      </w:tblGrid>
      <w:tr w:rsidR="00A87901" w:rsidRPr="00925C41" w14:paraId="04931BDD" w14:textId="77777777" w:rsidTr="00925C41">
        <w:trPr>
          <w:cantSplit/>
          <w:tblHeader/>
        </w:trPr>
        <w:tc>
          <w:tcPr>
            <w:tcW w:w="1606" w:type="dxa"/>
            <w:shd w:val="clear" w:color="auto" w:fill="D9D9D9" w:themeFill="background1" w:themeFillShade="D9"/>
            <w:vAlign w:val="center"/>
          </w:tcPr>
          <w:p w14:paraId="34680939" w14:textId="77777777" w:rsidR="00A87901" w:rsidRPr="00925C41" w:rsidRDefault="00A87901" w:rsidP="00925C41">
            <w:pPr>
              <w:spacing w:before="60" w:afterLines="60" w:after="144"/>
              <w:jc w:val="center"/>
              <w:rPr>
                <w:rFonts w:asciiTheme="majorBidi" w:hAnsiTheme="majorBidi" w:cstheme="majorBidi"/>
              </w:rPr>
            </w:pPr>
            <w:r w:rsidRPr="00925C41">
              <w:rPr>
                <w:rFonts w:asciiTheme="majorBidi" w:hAnsiTheme="majorBidi" w:cstheme="majorBidi"/>
                <w:b/>
                <w:bCs/>
                <w:szCs w:val="22"/>
                <w:rtl/>
                <w:lang w:eastAsia="ar"/>
              </w:rPr>
              <w:t>فئة الأثر</w:t>
            </w:r>
          </w:p>
        </w:tc>
        <w:tc>
          <w:tcPr>
            <w:tcW w:w="1402" w:type="dxa"/>
            <w:shd w:val="clear" w:color="auto" w:fill="D9D9D9" w:themeFill="background1" w:themeFillShade="D9"/>
            <w:vAlign w:val="center"/>
          </w:tcPr>
          <w:p w14:paraId="163696AB"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أ</w:t>
            </w:r>
          </w:p>
          <w:p w14:paraId="473ED21F" w14:textId="77777777" w:rsidR="00A87901" w:rsidRPr="00925C41" w:rsidRDefault="00A87901" w:rsidP="00925C41">
            <w:pPr>
              <w:spacing w:before="60" w:after="60"/>
              <w:jc w:val="center"/>
              <w:rPr>
                <w:rFonts w:asciiTheme="majorBidi" w:hAnsiTheme="majorBidi" w:cstheme="majorBidi"/>
              </w:rPr>
            </w:pPr>
            <w:r w:rsidRPr="00925C41">
              <w:rPr>
                <w:rFonts w:asciiTheme="majorBidi" w:hAnsiTheme="majorBidi" w:cstheme="majorBidi"/>
                <w:b/>
                <w:bCs/>
                <w:szCs w:val="14"/>
                <w:rtl/>
                <w:lang w:eastAsia="ar"/>
              </w:rPr>
              <w:t>منخفض للغاية</w:t>
            </w:r>
          </w:p>
        </w:tc>
        <w:tc>
          <w:tcPr>
            <w:tcW w:w="1773" w:type="dxa"/>
            <w:shd w:val="clear" w:color="auto" w:fill="D9D9D9" w:themeFill="background1" w:themeFillShade="D9"/>
            <w:vAlign w:val="center"/>
          </w:tcPr>
          <w:p w14:paraId="500FCB59"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ب</w:t>
            </w:r>
          </w:p>
          <w:p w14:paraId="08F8F83E" w14:textId="77777777" w:rsidR="00A87901" w:rsidRPr="00925C41" w:rsidRDefault="00A87901" w:rsidP="00925C41">
            <w:pPr>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منخفض</w:t>
            </w:r>
          </w:p>
        </w:tc>
        <w:tc>
          <w:tcPr>
            <w:tcW w:w="1662" w:type="dxa"/>
            <w:shd w:val="clear" w:color="auto" w:fill="D9D9D9" w:themeFill="background1" w:themeFillShade="D9"/>
            <w:vAlign w:val="center"/>
          </w:tcPr>
          <w:p w14:paraId="52580D02"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جـ</w:t>
            </w:r>
          </w:p>
          <w:p w14:paraId="16F7DF32" w14:textId="77777777" w:rsidR="00A87901" w:rsidRPr="00925C41" w:rsidRDefault="00A87901" w:rsidP="00925C41">
            <w:pPr>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متوسط</w:t>
            </w:r>
          </w:p>
        </w:tc>
        <w:tc>
          <w:tcPr>
            <w:tcW w:w="1621" w:type="dxa"/>
            <w:shd w:val="clear" w:color="auto" w:fill="D9D9D9" w:themeFill="background1" w:themeFillShade="D9"/>
            <w:vAlign w:val="center"/>
          </w:tcPr>
          <w:p w14:paraId="3E3A2FFF"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د</w:t>
            </w:r>
          </w:p>
          <w:p w14:paraId="59501144" w14:textId="77777777" w:rsidR="00A87901" w:rsidRPr="00925C41" w:rsidRDefault="00A87901" w:rsidP="00925C41">
            <w:pPr>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مرتفع</w:t>
            </w:r>
          </w:p>
        </w:tc>
        <w:tc>
          <w:tcPr>
            <w:tcW w:w="1666" w:type="dxa"/>
            <w:shd w:val="clear" w:color="auto" w:fill="D9D9D9" w:themeFill="background1" w:themeFillShade="D9"/>
            <w:vAlign w:val="center"/>
          </w:tcPr>
          <w:p w14:paraId="6FB3506A"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هـ</w:t>
            </w:r>
          </w:p>
          <w:p w14:paraId="4D20F63B" w14:textId="77777777" w:rsidR="00A87901" w:rsidRPr="00925C41" w:rsidRDefault="00A87901" w:rsidP="00925C41">
            <w:pPr>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مرتفع للغاية</w:t>
            </w:r>
          </w:p>
        </w:tc>
      </w:tr>
      <w:tr w:rsidR="00A87901" w:rsidRPr="00925C41" w14:paraId="647DB4E3" w14:textId="77777777" w:rsidTr="00925C41">
        <w:trPr>
          <w:cantSplit/>
        </w:trPr>
        <w:tc>
          <w:tcPr>
            <w:tcW w:w="1606" w:type="dxa"/>
            <w:shd w:val="clear" w:color="auto" w:fill="D9D9D9" w:themeFill="background1" w:themeFillShade="D9"/>
            <w:vAlign w:val="center"/>
          </w:tcPr>
          <w:p w14:paraId="1AA0AC61" w14:textId="77777777" w:rsidR="00A87901" w:rsidRPr="00925C41" w:rsidRDefault="00A87901" w:rsidP="00925C41">
            <w:pPr>
              <w:jc w:val="left"/>
              <w:rPr>
                <w:rFonts w:asciiTheme="majorBidi" w:hAnsiTheme="majorBidi" w:cstheme="majorBidi"/>
              </w:rPr>
            </w:pPr>
            <w:r w:rsidRPr="00925C41">
              <w:rPr>
                <w:rFonts w:asciiTheme="majorBidi" w:hAnsiTheme="majorBidi" w:cstheme="majorBidi"/>
                <w:b/>
                <w:bCs/>
                <w:szCs w:val="18"/>
                <w:rtl/>
                <w:lang w:eastAsia="ar"/>
              </w:rPr>
              <w:t>مخاطر التكلفة</w:t>
            </w:r>
          </w:p>
        </w:tc>
        <w:tc>
          <w:tcPr>
            <w:tcW w:w="1402" w:type="dxa"/>
          </w:tcPr>
          <w:p w14:paraId="2101B678" w14:textId="77777777" w:rsidR="00A87901" w:rsidRPr="00925C41" w:rsidRDefault="00A87901" w:rsidP="00925C41">
            <w:pPr>
              <w:keepNext/>
              <w:keepLines/>
              <w:spacing w:beforeLines="60" w:before="144" w:afterLines="60" w:after="144"/>
              <w:jc w:val="center"/>
              <w:rPr>
                <w:rFonts w:asciiTheme="majorBidi" w:hAnsiTheme="majorBidi" w:cstheme="majorBidi"/>
                <w:i/>
                <w:sz w:val="16"/>
                <w:szCs w:val="16"/>
              </w:rPr>
            </w:pPr>
            <w:r w:rsidRPr="00925C41">
              <w:rPr>
                <w:rFonts w:asciiTheme="majorBidi" w:hAnsiTheme="majorBidi" w:cstheme="majorBidi"/>
                <w:sz w:val="16"/>
                <w:szCs w:val="16"/>
                <w:rtl/>
                <w:lang w:eastAsia="ar"/>
              </w:rPr>
              <w:t>إدارة الأصول والمرافق تحديدًا</w:t>
            </w:r>
          </w:p>
          <w:p w14:paraId="59C1DA08" w14:textId="77777777" w:rsidR="00A87901" w:rsidRPr="00925C41" w:rsidRDefault="00A87901" w:rsidP="00925C41">
            <w:pPr>
              <w:spacing w:beforeLines="60" w:before="144" w:afterLines="60" w:after="144"/>
              <w:jc w:val="center"/>
              <w:rPr>
                <w:rFonts w:asciiTheme="majorBidi" w:hAnsiTheme="majorBidi" w:cstheme="majorBidi"/>
              </w:rPr>
            </w:pPr>
            <w:r w:rsidRPr="00925C41">
              <w:rPr>
                <w:rFonts w:asciiTheme="majorBidi" w:hAnsiTheme="majorBidi" w:cstheme="majorBidi"/>
                <w:i/>
                <w:iCs/>
                <w:sz w:val="16"/>
                <w:szCs w:val="16"/>
                <w:rtl/>
                <w:lang w:eastAsia="ar"/>
              </w:rPr>
              <w:t>على سبيل المثال، أقل من 1% من ميزانية إدارة الأصول والمرافق السنوية</w:t>
            </w:r>
          </w:p>
        </w:tc>
        <w:tc>
          <w:tcPr>
            <w:tcW w:w="1773" w:type="dxa"/>
          </w:tcPr>
          <w:p w14:paraId="7CD646D6" w14:textId="77777777" w:rsidR="00A87901" w:rsidRPr="00925C41" w:rsidRDefault="00A87901" w:rsidP="00925C41">
            <w:pPr>
              <w:keepNext/>
              <w:keepLines/>
              <w:spacing w:beforeLines="60" w:before="144" w:afterLines="60" w:after="144"/>
              <w:jc w:val="center"/>
              <w:rPr>
                <w:rFonts w:asciiTheme="majorBidi" w:hAnsiTheme="majorBidi" w:cstheme="majorBidi"/>
                <w:i/>
                <w:sz w:val="16"/>
                <w:szCs w:val="16"/>
              </w:rPr>
            </w:pPr>
            <w:r w:rsidRPr="00925C41">
              <w:rPr>
                <w:rFonts w:asciiTheme="majorBidi" w:hAnsiTheme="majorBidi" w:cstheme="majorBidi"/>
                <w:sz w:val="16"/>
                <w:szCs w:val="16"/>
                <w:rtl/>
                <w:lang w:eastAsia="ar"/>
              </w:rPr>
              <w:t>إدارة الأصول والمرافق تحديدًا</w:t>
            </w:r>
          </w:p>
          <w:p w14:paraId="43686917" w14:textId="77777777" w:rsidR="00A87901" w:rsidRPr="00925C41" w:rsidRDefault="00A87901" w:rsidP="00925C41">
            <w:pPr>
              <w:spacing w:beforeLines="60" w:before="144" w:afterLines="60" w:after="144"/>
              <w:jc w:val="center"/>
              <w:rPr>
                <w:rFonts w:asciiTheme="majorBidi" w:hAnsiTheme="majorBidi" w:cstheme="majorBidi"/>
              </w:rPr>
            </w:pPr>
            <w:r w:rsidRPr="00925C41">
              <w:rPr>
                <w:rFonts w:asciiTheme="majorBidi" w:hAnsiTheme="majorBidi" w:cstheme="majorBidi"/>
                <w:i/>
                <w:iCs/>
                <w:sz w:val="16"/>
                <w:szCs w:val="16"/>
                <w:rtl/>
                <w:lang w:eastAsia="ar"/>
              </w:rPr>
              <w:t>على سبيل المثال، 1-5% من ميزانية إدارة الأصول والمرافق السنوية</w:t>
            </w:r>
          </w:p>
        </w:tc>
        <w:tc>
          <w:tcPr>
            <w:tcW w:w="1662" w:type="dxa"/>
          </w:tcPr>
          <w:p w14:paraId="1794802F" w14:textId="77777777" w:rsidR="00A87901" w:rsidRPr="00925C41" w:rsidRDefault="00A87901" w:rsidP="00925C41">
            <w:pPr>
              <w:keepNext/>
              <w:keepLines/>
              <w:spacing w:beforeLines="60" w:before="144" w:afterLines="60" w:after="144"/>
              <w:jc w:val="center"/>
              <w:rPr>
                <w:rFonts w:asciiTheme="majorBidi" w:hAnsiTheme="majorBidi" w:cstheme="majorBidi"/>
                <w:i/>
                <w:sz w:val="16"/>
                <w:szCs w:val="16"/>
              </w:rPr>
            </w:pPr>
            <w:r w:rsidRPr="00925C41">
              <w:rPr>
                <w:rFonts w:asciiTheme="majorBidi" w:hAnsiTheme="majorBidi" w:cstheme="majorBidi"/>
                <w:sz w:val="16"/>
                <w:szCs w:val="16"/>
                <w:rtl/>
                <w:lang w:eastAsia="ar"/>
              </w:rPr>
              <w:t>إدارة الأصول والمرافق تحديدًا</w:t>
            </w:r>
          </w:p>
          <w:p w14:paraId="370642F9" w14:textId="77777777" w:rsidR="00A87901" w:rsidRPr="00925C41" w:rsidRDefault="00A87901" w:rsidP="00925C41">
            <w:pPr>
              <w:spacing w:beforeLines="60" w:before="144" w:afterLines="60" w:after="144"/>
              <w:jc w:val="center"/>
              <w:rPr>
                <w:rFonts w:asciiTheme="majorBidi" w:hAnsiTheme="majorBidi" w:cstheme="majorBidi"/>
              </w:rPr>
            </w:pPr>
            <w:r w:rsidRPr="00925C41">
              <w:rPr>
                <w:rFonts w:asciiTheme="majorBidi" w:hAnsiTheme="majorBidi" w:cstheme="majorBidi"/>
                <w:i/>
                <w:iCs/>
                <w:sz w:val="16"/>
                <w:szCs w:val="16"/>
                <w:rtl/>
                <w:lang w:eastAsia="ar"/>
              </w:rPr>
              <w:t>على سبيل المثال، 5-10% من ميزانية إدارة الأصول والمرافق السنوية</w:t>
            </w:r>
          </w:p>
        </w:tc>
        <w:tc>
          <w:tcPr>
            <w:tcW w:w="1621" w:type="dxa"/>
          </w:tcPr>
          <w:p w14:paraId="06441145" w14:textId="77777777" w:rsidR="00A87901" w:rsidRPr="00925C41" w:rsidRDefault="00A87901" w:rsidP="00925C41">
            <w:pPr>
              <w:keepNext/>
              <w:keepLines/>
              <w:spacing w:beforeLines="60" w:before="144" w:afterLines="60" w:after="144"/>
              <w:jc w:val="center"/>
              <w:rPr>
                <w:rFonts w:asciiTheme="majorBidi" w:hAnsiTheme="majorBidi" w:cstheme="majorBidi"/>
                <w:i/>
                <w:sz w:val="16"/>
                <w:szCs w:val="16"/>
              </w:rPr>
            </w:pPr>
            <w:r w:rsidRPr="00925C41">
              <w:rPr>
                <w:rFonts w:asciiTheme="majorBidi" w:hAnsiTheme="majorBidi" w:cstheme="majorBidi"/>
                <w:sz w:val="16"/>
                <w:szCs w:val="16"/>
                <w:rtl/>
                <w:lang w:eastAsia="ar"/>
              </w:rPr>
              <w:t>إدارة الأصول والمرافق تحديدًا</w:t>
            </w:r>
          </w:p>
          <w:p w14:paraId="7C572A20" w14:textId="77777777" w:rsidR="00A87901" w:rsidRPr="00925C41" w:rsidRDefault="00A87901" w:rsidP="00925C41">
            <w:pPr>
              <w:spacing w:beforeLines="60" w:before="144" w:afterLines="60" w:after="144"/>
              <w:jc w:val="center"/>
              <w:rPr>
                <w:rFonts w:asciiTheme="majorBidi" w:hAnsiTheme="majorBidi" w:cstheme="majorBidi"/>
              </w:rPr>
            </w:pPr>
            <w:r w:rsidRPr="00925C41">
              <w:rPr>
                <w:rFonts w:asciiTheme="majorBidi" w:hAnsiTheme="majorBidi" w:cstheme="majorBidi"/>
                <w:i/>
                <w:iCs/>
                <w:sz w:val="16"/>
                <w:szCs w:val="16"/>
                <w:rtl/>
                <w:lang w:eastAsia="ar"/>
              </w:rPr>
              <w:t>على سبيل المثال، 10-25% من ميزانية إدارة الأصول والمرافق السنوية</w:t>
            </w:r>
          </w:p>
        </w:tc>
        <w:tc>
          <w:tcPr>
            <w:tcW w:w="1666" w:type="dxa"/>
          </w:tcPr>
          <w:p w14:paraId="36F81851" w14:textId="77777777" w:rsidR="00A87901" w:rsidRPr="00925C41" w:rsidRDefault="00A87901" w:rsidP="00925C41">
            <w:pPr>
              <w:keepNext/>
              <w:keepLines/>
              <w:spacing w:beforeLines="60" w:before="144" w:afterLines="60" w:after="144"/>
              <w:jc w:val="center"/>
              <w:rPr>
                <w:rFonts w:asciiTheme="majorBidi" w:hAnsiTheme="majorBidi" w:cstheme="majorBidi"/>
                <w:i/>
                <w:sz w:val="16"/>
                <w:szCs w:val="16"/>
              </w:rPr>
            </w:pPr>
            <w:r w:rsidRPr="00925C41">
              <w:rPr>
                <w:rFonts w:asciiTheme="majorBidi" w:hAnsiTheme="majorBidi" w:cstheme="majorBidi"/>
                <w:sz w:val="16"/>
                <w:szCs w:val="16"/>
                <w:rtl/>
                <w:lang w:eastAsia="ar"/>
              </w:rPr>
              <w:t>إدارة الأصول والمرافق تحديدًا</w:t>
            </w:r>
          </w:p>
          <w:p w14:paraId="66C9BDA8" w14:textId="77777777" w:rsidR="00A87901" w:rsidRPr="00925C41" w:rsidRDefault="00A87901" w:rsidP="00925C41">
            <w:pPr>
              <w:spacing w:beforeLines="60" w:before="144" w:afterLines="60" w:after="144"/>
              <w:jc w:val="center"/>
              <w:rPr>
                <w:rFonts w:asciiTheme="majorBidi" w:hAnsiTheme="majorBidi" w:cstheme="majorBidi"/>
              </w:rPr>
            </w:pPr>
            <w:r w:rsidRPr="00925C41">
              <w:rPr>
                <w:rFonts w:asciiTheme="majorBidi" w:hAnsiTheme="majorBidi" w:cstheme="majorBidi"/>
                <w:i/>
                <w:iCs/>
                <w:sz w:val="16"/>
                <w:szCs w:val="16"/>
                <w:rtl/>
                <w:lang w:eastAsia="ar"/>
              </w:rPr>
              <w:t>على سبيل المثال، أكثر من 25% من ميزانية إدارة الأصول والمرافق السنوية</w:t>
            </w:r>
          </w:p>
        </w:tc>
      </w:tr>
      <w:tr w:rsidR="00A87901" w:rsidRPr="00925C41" w14:paraId="306BFDC0" w14:textId="77777777" w:rsidTr="00925C41">
        <w:trPr>
          <w:cantSplit/>
        </w:trPr>
        <w:tc>
          <w:tcPr>
            <w:tcW w:w="1606" w:type="dxa"/>
            <w:shd w:val="clear" w:color="auto" w:fill="D9D9D9" w:themeFill="background1" w:themeFillShade="D9"/>
            <w:vAlign w:val="center"/>
          </w:tcPr>
          <w:p w14:paraId="45916705" w14:textId="77777777" w:rsidR="00A87901" w:rsidRPr="00925C41" w:rsidRDefault="00A87901" w:rsidP="00925C41">
            <w:pPr>
              <w:jc w:val="left"/>
              <w:rPr>
                <w:rFonts w:asciiTheme="majorBidi" w:hAnsiTheme="majorBidi" w:cstheme="majorBidi"/>
              </w:rPr>
            </w:pPr>
            <w:r w:rsidRPr="00925C41">
              <w:rPr>
                <w:rFonts w:asciiTheme="majorBidi" w:hAnsiTheme="majorBidi" w:cstheme="majorBidi"/>
                <w:b/>
                <w:bCs/>
                <w:szCs w:val="18"/>
                <w:rtl/>
                <w:lang w:eastAsia="ar"/>
              </w:rPr>
              <w:t>السلامة</w:t>
            </w:r>
          </w:p>
        </w:tc>
        <w:tc>
          <w:tcPr>
            <w:tcW w:w="1402" w:type="dxa"/>
            <w:vAlign w:val="center"/>
          </w:tcPr>
          <w:p w14:paraId="7629FCA3"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الإسعافات الأولية أو إصابة طفيفة/مرض طفيف لا يحتاج للعلاج.</w:t>
            </w:r>
          </w:p>
        </w:tc>
        <w:tc>
          <w:tcPr>
            <w:tcW w:w="1773" w:type="dxa"/>
            <w:vAlign w:val="center"/>
          </w:tcPr>
          <w:p w14:paraId="43CDE08B"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حالة قابلة للتسجيل، تتطلب علاجًا طبيًا، عمل مقيد، تأثير مؤقت.</w:t>
            </w:r>
          </w:p>
        </w:tc>
        <w:tc>
          <w:tcPr>
            <w:tcW w:w="1662" w:type="dxa"/>
            <w:vAlign w:val="center"/>
          </w:tcPr>
          <w:p w14:paraId="4C2BFA8E"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إصابة/مرض هادر للوقت أو مسبب للعجز الدائم.</w:t>
            </w:r>
          </w:p>
        </w:tc>
        <w:tc>
          <w:tcPr>
            <w:tcW w:w="1621" w:type="dxa"/>
            <w:vAlign w:val="center"/>
          </w:tcPr>
          <w:p w14:paraId="4E37ED0E"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وفاة واحدة أو إعاقة دائمة لثلاثة أشخاص أو أكثر.</w:t>
            </w:r>
          </w:p>
        </w:tc>
        <w:tc>
          <w:tcPr>
            <w:tcW w:w="1666" w:type="dxa"/>
            <w:vAlign w:val="center"/>
          </w:tcPr>
          <w:p w14:paraId="528E1943"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العديد من الوفيات.</w:t>
            </w:r>
          </w:p>
        </w:tc>
      </w:tr>
      <w:tr w:rsidR="00A87901" w:rsidRPr="00925C41" w14:paraId="4FA40923" w14:textId="77777777" w:rsidTr="00925C41">
        <w:trPr>
          <w:cantSplit/>
        </w:trPr>
        <w:tc>
          <w:tcPr>
            <w:tcW w:w="1606" w:type="dxa"/>
            <w:shd w:val="clear" w:color="auto" w:fill="D9D9D9" w:themeFill="background1" w:themeFillShade="D9"/>
            <w:vAlign w:val="center"/>
          </w:tcPr>
          <w:p w14:paraId="39F2837F" w14:textId="77777777" w:rsidR="00A87901" w:rsidRPr="00925C41" w:rsidRDefault="00A87901" w:rsidP="00925C41">
            <w:pPr>
              <w:jc w:val="left"/>
              <w:rPr>
                <w:rFonts w:asciiTheme="majorBidi" w:hAnsiTheme="majorBidi" w:cstheme="majorBidi"/>
              </w:rPr>
            </w:pPr>
            <w:r w:rsidRPr="00925C41">
              <w:rPr>
                <w:rFonts w:asciiTheme="majorBidi" w:hAnsiTheme="majorBidi" w:cstheme="majorBidi"/>
                <w:b/>
                <w:bCs/>
                <w:szCs w:val="18"/>
                <w:rtl/>
                <w:lang w:eastAsia="ar"/>
              </w:rPr>
              <w:t>الجودة</w:t>
            </w:r>
          </w:p>
        </w:tc>
        <w:tc>
          <w:tcPr>
            <w:tcW w:w="1402" w:type="dxa"/>
            <w:vAlign w:val="center"/>
          </w:tcPr>
          <w:p w14:paraId="27AB6353"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تحديد العيوب في العمل. الإجراءات التصحيحية الطفيفة المضمنة داخل الدور التشغيلي في هذه المناوبة. تأثير غير مهم، تم احتواءه بالكامل. تأثير إنتاجي طفيف.</w:t>
            </w:r>
          </w:p>
        </w:tc>
        <w:tc>
          <w:tcPr>
            <w:tcW w:w="1773" w:type="dxa"/>
            <w:vAlign w:val="center"/>
          </w:tcPr>
          <w:p w14:paraId="750E25DD"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تحديد عيوب العمل. يجب اتخاذ إجراءات تصحيحية تغطي العديد من المناوبات. تأثير طفيف على الاختبار، والفحص والصيانة.</w:t>
            </w:r>
          </w:p>
        </w:tc>
        <w:tc>
          <w:tcPr>
            <w:tcW w:w="1662" w:type="dxa"/>
            <w:vAlign w:val="center"/>
          </w:tcPr>
          <w:p w14:paraId="3ACF90C3"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إنتاج عمل معيب منهجي وتحديده قبل الاختبار التشغيلي. يجب اتخاذ العديد من الإجراءات التصحيحية للعديد من الأصول والمرافق.</w:t>
            </w:r>
          </w:p>
          <w:p w14:paraId="47F15DE2"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تعطل الجدول الزمني للاختبار، والفحص والصيانة لعدة أيام.</w:t>
            </w:r>
          </w:p>
        </w:tc>
        <w:tc>
          <w:tcPr>
            <w:tcW w:w="1621" w:type="dxa"/>
            <w:vAlign w:val="center"/>
          </w:tcPr>
          <w:p w14:paraId="11AB872A"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 xml:space="preserve">لم يتم تحديد العمل المعيب حتى إجراء الاختبار التشغيلي. العديد من الإجراءات التصحيحية التي تغطي العديد من الأسابيع. تأثير هائل على الجدول الزمني للاختبار، والفحص والصيانة. </w:t>
            </w:r>
          </w:p>
          <w:p w14:paraId="7C6D047C" w14:textId="77777777" w:rsidR="00A87901" w:rsidRPr="00925C41" w:rsidRDefault="00A87901" w:rsidP="00925C41">
            <w:pPr>
              <w:spacing w:beforeLines="60" w:before="144" w:afterLines="60" w:after="144"/>
              <w:jc w:val="left"/>
              <w:rPr>
                <w:rFonts w:asciiTheme="majorBidi" w:hAnsiTheme="majorBidi" w:cstheme="majorBidi"/>
              </w:rPr>
            </w:pPr>
          </w:p>
        </w:tc>
        <w:tc>
          <w:tcPr>
            <w:tcW w:w="1666" w:type="dxa"/>
            <w:vAlign w:val="center"/>
          </w:tcPr>
          <w:p w14:paraId="7D520C05"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إنتاج عمل معيب منهجي وعدم تحديده حتى وقت الاختبار التشغيلي. العديد من الإجراءات التصحيحية اللازمة التي تغطي لأشهر. تعطل الجدول الزمني للاختبار، والفحص والصيانة بشكل خطير مما يؤدي إلى خروج بعض الأصول والمرافق من الخدمة.</w:t>
            </w:r>
          </w:p>
        </w:tc>
      </w:tr>
      <w:tr w:rsidR="00A87901" w:rsidRPr="00925C41" w14:paraId="717EDC8C" w14:textId="77777777" w:rsidTr="00925C41">
        <w:trPr>
          <w:cantSplit/>
        </w:trPr>
        <w:tc>
          <w:tcPr>
            <w:tcW w:w="1606" w:type="dxa"/>
            <w:shd w:val="clear" w:color="auto" w:fill="D9D9D9" w:themeFill="background1" w:themeFillShade="D9"/>
            <w:vAlign w:val="center"/>
          </w:tcPr>
          <w:p w14:paraId="62FF5E27" w14:textId="77777777" w:rsidR="00A87901" w:rsidRPr="00925C41" w:rsidRDefault="00A87901" w:rsidP="00925C41">
            <w:pPr>
              <w:jc w:val="left"/>
              <w:rPr>
                <w:rFonts w:asciiTheme="majorBidi" w:hAnsiTheme="majorBidi" w:cstheme="majorBidi"/>
              </w:rPr>
            </w:pPr>
            <w:r w:rsidRPr="00925C41">
              <w:rPr>
                <w:rFonts w:asciiTheme="majorBidi" w:hAnsiTheme="majorBidi" w:cstheme="majorBidi"/>
                <w:b/>
                <w:bCs/>
                <w:szCs w:val="18"/>
                <w:rtl/>
                <w:lang w:eastAsia="ar"/>
              </w:rPr>
              <w:lastRenderedPageBreak/>
              <w:t>العوامل البيئية</w:t>
            </w:r>
          </w:p>
        </w:tc>
        <w:tc>
          <w:tcPr>
            <w:tcW w:w="1402" w:type="dxa"/>
            <w:vAlign w:val="center"/>
          </w:tcPr>
          <w:p w14:paraId="79CBE138"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تأثير غير مهم، تم احتواؤه بالكامل.</w:t>
            </w:r>
          </w:p>
        </w:tc>
        <w:tc>
          <w:tcPr>
            <w:tcW w:w="1773" w:type="dxa"/>
            <w:vAlign w:val="center"/>
          </w:tcPr>
          <w:p w14:paraId="1D8C267E"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تأثير ضئيل قصير الأجل، يقتصر على الموقع، ولا يوجد تجاوز تنظيمي.</w:t>
            </w:r>
          </w:p>
        </w:tc>
        <w:tc>
          <w:tcPr>
            <w:tcW w:w="1662" w:type="dxa"/>
            <w:vAlign w:val="center"/>
          </w:tcPr>
          <w:p w14:paraId="24AD8113"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تأثير من متوسط إلى كبير يقتصر على الموقع، أو أي تجاوز تنظيمي أو أي تأثير خارج الموقع.</w:t>
            </w:r>
          </w:p>
        </w:tc>
        <w:tc>
          <w:tcPr>
            <w:tcW w:w="1621" w:type="dxa"/>
            <w:vAlign w:val="center"/>
          </w:tcPr>
          <w:p w14:paraId="2F3D6C74"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تأثير كبير على الموقع أو خارجه، أو إجراء الإنفاذ الممكن.</w:t>
            </w:r>
          </w:p>
        </w:tc>
        <w:tc>
          <w:tcPr>
            <w:tcW w:w="1666" w:type="dxa"/>
            <w:vAlign w:val="center"/>
          </w:tcPr>
          <w:p w14:paraId="62765A9B"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تأثير كارثي، أو مسؤولية طويلة الأجل أو ضرر لا يمكن إصلاحه.</w:t>
            </w:r>
          </w:p>
        </w:tc>
      </w:tr>
      <w:tr w:rsidR="00A87901" w:rsidRPr="00925C41" w14:paraId="32C377E6" w14:textId="77777777" w:rsidTr="00925C41">
        <w:trPr>
          <w:cantSplit/>
        </w:trPr>
        <w:tc>
          <w:tcPr>
            <w:tcW w:w="1606" w:type="dxa"/>
            <w:shd w:val="clear" w:color="auto" w:fill="D9D9D9" w:themeFill="background1" w:themeFillShade="D9"/>
            <w:vAlign w:val="center"/>
          </w:tcPr>
          <w:p w14:paraId="2ADFEACF" w14:textId="77777777" w:rsidR="00A87901" w:rsidRPr="00925C41" w:rsidRDefault="00A87901" w:rsidP="00925C41">
            <w:pPr>
              <w:jc w:val="left"/>
              <w:rPr>
                <w:rFonts w:asciiTheme="majorBidi" w:hAnsiTheme="majorBidi" w:cstheme="majorBidi"/>
                <w:b/>
                <w:szCs w:val="18"/>
              </w:rPr>
            </w:pPr>
            <w:r w:rsidRPr="00925C41">
              <w:rPr>
                <w:rFonts w:asciiTheme="majorBidi" w:hAnsiTheme="majorBidi" w:cstheme="majorBidi"/>
                <w:b/>
                <w:bCs/>
                <w:szCs w:val="18"/>
                <w:rtl/>
                <w:lang w:eastAsia="ar"/>
              </w:rPr>
              <w:t>المتطلبات التنظيمية</w:t>
            </w:r>
          </w:p>
        </w:tc>
        <w:tc>
          <w:tcPr>
            <w:tcW w:w="1402" w:type="dxa"/>
            <w:vAlign w:val="center"/>
          </w:tcPr>
          <w:p w14:paraId="6B3FDC17"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انتهاك ضئيل في متطلبات تشغيل الأصول/المرافق</w:t>
            </w:r>
          </w:p>
        </w:tc>
        <w:tc>
          <w:tcPr>
            <w:tcW w:w="1773" w:type="dxa"/>
            <w:vAlign w:val="center"/>
          </w:tcPr>
          <w:p w14:paraId="0BEB56D8"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عدة انتهاكات في متطلبات تشغيل الأصول/المرافق في فترة زمنية قصيرة (3 أشهر)</w:t>
            </w:r>
          </w:p>
        </w:tc>
        <w:tc>
          <w:tcPr>
            <w:tcW w:w="1662" w:type="dxa"/>
            <w:vAlign w:val="center"/>
          </w:tcPr>
          <w:p w14:paraId="5E6F52F1"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عدة انتهاكات في متطلبات تشغيل الأصول/المرافق في فترة زمنية قصيرة (6 أشهر)</w:t>
            </w:r>
          </w:p>
          <w:p w14:paraId="6FCDC369"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جهة تنظيمية تهتم بشكل تدخلي بالعمليات التشغيلية للأصول/المرافق</w:t>
            </w:r>
          </w:p>
        </w:tc>
        <w:tc>
          <w:tcPr>
            <w:tcW w:w="1621" w:type="dxa"/>
            <w:vAlign w:val="center"/>
          </w:tcPr>
          <w:p w14:paraId="43CE8782"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مشغل أصول/مرافق تكلّفه الجهة بإخطار التحسين</w:t>
            </w:r>
          </w:p>
        </w:tc>
        <w:tc>
          <w:tcPr>
            <w:tcW w:w="1666" w:type="dxa"/>
            <w:vAlign w:val="center"/>
          </w:tcPr>
          <w:p w14:paraId="65316383"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جهة تنظيمية تسحب ترخيص تشغيل الأصل/المرفق</w:t>
            </w:r>
          </w:p>
        </w:tc>
      </w:tr>
      <w:tr w:rsidR="00A87901" w:rsidRPr="00925C41" w14:paraId="02566BC9" w14:textId="77777777" w:rsidTr="00925C41">
        <w:trPr>
          <w:cantSplit/>
        </w:trPr>
        <w:tc>
          <w:tcPr>
            <w:tcW w:w="1606" w:type="dxa"/>
            <w:shd w:val="clear" w:color="auto" w:fill="D9D9D9" w:themeFill="background1" w:themeFillShade="D9"/>
            <w:vAlign w:val="center"/>
          </w:tcPr>
          <w:p w14:paraId="0FDB8E32" w14:textId="77777777" w:rsidR="00A87901" w:rsidRPr="00925C41" w:rsidRDefault="00A87901" w:rsidP="00925C41">
            <w:pPr>
              <w:jc w:val="left"/>
              <w:rPr>
                <w:rFonts w:asciiTheme="majorBidi" w:hAnsiTheme="majorBidi" w:cstheme="majorBidi"/>
                <w:b/>
                <w:szCs w:val="18"/>
              </w:rPr>
            </w:pPr>
            <w:r w:rsidRPr="00925C41">
              <w:rPr>
                <w:rFonts w:asciiTheme="majorBidi" w:hAnsiTheme="majorBidi" w:cstheme="majorBidi"/>
                <w:b/>
                <w:bCs/>
                <w:szCs w:val="18"/>
                <w:rtl/>
                <w:lang w:eastAsia="ar"/>
              </w:rPr>
              <w:t>حالة الأصل/المرفق</w:t>
            </w:r>
          </w:p>
        </w:tc>
        <w:tc>
          <w:tcPr>
            <w:tcW w:w="1402" w:type="dxa"/>
            <w:vAlign w:val="center"/>
          </w:tcPr>
          <w:p w14:paraId="74EACD42"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تتدهور حالة الأصل/المرفق وتتطلب المزيد من أنشطة الصيانة للحفاظ على أدائها.</w:t>
            </w:r>
          </w:p>
        </w:tc>
        <w:tc>
          <w:tcPr>
            <w:tcW w:w="1773" w:type="dxa"/>
            <w:vAlign w:val="center"/>
          </w:tcPr>
          <w:p w14:paraId="6ED1468C"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يتم توفير دليل على تسارع تدهور حالة الأصل/المرفق نظرًا لزيادة عدد مرات الإبلاغ بوجود أعطال.</w:t>
            </w:r>
          </w:p>
        </w:tc>
        <w:tc>
          <w:tcPr>
            <w:tcW w:w="1662" w:type="dxa"/>
            <w:vAlign w:val="center"/>
          </w:tcPr>
          <w:p w14:paraId="6D8C6683"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تتدهور حالة الأصل/المرفق إلى الدرجة التي يتطلب فيها إلى الكثير من المصادر الإضافية للحفاظ عليه بحالة آمنة ومشغلة.</w:t>
            </w:r>
          </w:p>
        </w:tc>
        <w:tc>
          <w:tcPr>
            <w:tcW w:w="1621" w:type="dxa"/>
            <w:vAlign w:val="center"/>
          </w:tcPr>
          <w:p w14:paraId="3E45A0F5"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تتدهور حالة الأصل/المرفق بمعدل أعلى بكثير مما هو متوقع، ما يقلل من العمر الافتراضي المتوقع بنسبة أكثر من 50%.</w:t>
            </w:r>
          </w:p>
        </w:tc>
        <w:tc>
          <w:tcPr>
            <w:tcW w:w="1666" w:type="dxa"/>
            <w:vAlign w:val="center"/>
          </w:tcPr>
          <w:p w14:paraId="103CAA1A"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يتطلب الأصل/المرفق إجراء تجديدات أو استبدالات حيث أصبحت حالته متضررة للغاية أو أن عمره الافتراضي قد انتهى.</w:t>
            </w:r>
          </w:p>
        </w:tc>
      </w:tr>
      <w:tr w:rsidR="00A87901" w:rsidRPr="00925C41" w14:paraId="798E45D1" w14:textId="77777777" w:rsidTr="00925C41">
        <w:trPr>
          <w:cantSplit/>
        </w:trPr>
        <w:tc>
          <w:tcPr>
            <w:tcW w:w="1606" w:type="dxa"/>
            <w:shd w:val="clear" w:color="auto" w:fill="D9D9D9" w:themeFill="background1" w:themeFillShade="D9"/>
            <w:vAlign w:val="center"/>
          </w:tcPr>
          <w:p w14:paraId="4871A44F" w14:textId="77777777" w:rsidR="00A87901" w:rsidRPr="00925C41" w:rsidRDefault="00A87901" w:rsidP="00925C41">
            <w:pPr>
              <w:jc w:val="left"/>
              <w:rPr>
                <w:rFonts w:asciiTheme="majorBidi" w:hAnsiTheme="majorBidi" w:cstheme="majorBidi"/>
                <w:b/>
                <w:szCs w:val="18"/>
              </w:rPr>
            </w:pPr>
            <w:r w:rsidRPr="00925C41">
              <w:rPr>
                <w:rFonts w:asciiTheme="majorBidi" w:hAnsiTheme="majorBidi" w:cstheme="majorBidi"/>
                <w:b/>
                <w:bCs/>
                <w:szCs w:val="18"/>
                <w:rtl/>
                <w:lang w:eastAsia="ar"/>
              </w:rPr>
              <w:t>أداء الأصل/المرفق</w:t>
            </w:r>
          </w:p>
        </w:tc>
        <w:tc>
          <w:tcPr>
            <w:tcW w:w="1402" w:type="dxa"/>
            <w:vAlign w:val="center"/>
          </w:tcPr>
          <w:p w14:paraId="4AB93D92"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إيقاف تشغيل/عدم توافر الأصل/المرفق للاستخدام التشغيلي لفترة وجيزة</w:t>
            </w:r>
          </w:p>
          <w:p w14:paraId="3F7BF6D6"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(أقل من أسبوع واحد)</w:t>
            </w:r>
          </w:p>
        </w:tc>
        <w:tc>
          <w:tcPr>
            <w:tcW w:w="1773" w:type="dxa"/>
            <w:vAlign w:val="center"/>
          </w:tcPr>
          <w:p w14:paraId="11B93FB2"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إيقاف تشغيل/عدم توافر الأصل/المرفق للاستخدام التشغيلي لفترة زمنية قصيرة</w:t>
            </w:r>
          </w:p>
          <w:p w14:paraId="0ACD3BE0"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(1-2 أسبوع)</w:t>
            </w:r>
          </w:p>
        </w:tc>
        <w:tc>
          <w:tcPr>
            <w:tcW w:w="1662" w:type="dxa"/>
            <w:vAlign w:val="center"/>
          </w:tcPr>
          <w:p w14:paraId="7E7EBA4B"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إيقاف تشغيل/عدم توافر الأصل/المرفق للاستخدام التشغيلي لفترة زمنية</w:t>
            </w:r>
          </w:p>
          <w:p w14:paraId="5EBDB8BE"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(2-4 أسابيع)</w:t>
            </w:r>
          </w:p>
        </w:tc>
        <w:tc>
          <w:tcPr>
            <w:tcW w:w="1621" w:type="dxa"/>
            <w:vAlign w:val="center"/>
          </w:tcPr>
          <w:p w14:paraId="2F6547A3"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إيقاف تشغيل/عدم توافر الأصل/المرفق للاستخدام التشغيلي لفترة زمنية ممتدة</w:t>
            </w:r>
          </w:p>
          <w:p w14:paraId="5B7A004B"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(1– 3 أشهر)</w:t>
            </w:r>
          </w:p>
        </w:tc>
        <w:tc>
          <w:tcPr>
            <w:tcW w:w="1666" w:type="dxa"/>
            <w:vAlign w:val="center"/>
          </w:tcPr>
          <w:p w14:paraId="726A3368"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إيقاف تشغيل/عدم توافر الأصل/المرفق للاستخدام التشغيلي لفترة زمنية طويلة</w:t>
            </w:r>
          </w:p>
          <w:p w14:paraId="6F4307C7"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(أكثر من 3 أشهر)</w:t>
            </w:r>
          </w:p>
        </w:tc>
      </w:tr>
      <w:tr w:rsidR="00A87901" w:rsidRPr="00925C41" w14:paraId="7AB23996" w14:textId="77777777" w:rsidTr="00925C41">
        <w:trPr>
          <w:cantSplit/>
        </w:trPr>
        <w:tc>
          <w:tcPr>
            <w:tcW w:w="1606" w:type="dxa"/>
            <w:shd w:val="clear" w:color="auto" w:fill="D9D9D9" w:themeFill="background1" w:themeFillShade="D9"/>
            <w:vAlign w:val="center"/>
          </w:tcPr>
          <w:p w14:paraId="62194BC0" w14:textId="77777777" w:rsidR="00A87901" w:rsidRPr="00925C41" w:rsidRDefault="00A87901" w:rsidP="00925C41">
            <w:pPr>
              <w:jc w:val="left"/>
              <w:rPr>
                <w:rFonts w:asciiTheme="majorBidi" w:hAnsiTheme="majorBidi" w:cstheme="majorBidi"/>
                <w:b/>
                <w:szCs w:val="18"/>
              </w:rPr>
            </w:pPr>
            <w:r w:rsidRPr="00925C41">
              <w:rPr>
                <w:rFonts w:asciiTheme="majorBidi" w:hAnsiTheme="majorBidi" w:cstheme="majorBidi"/>
                <w:b/>
                <w:bCs/>
                <w:szCs w:val="18"/>
                <w:rtl/>
                <w:lang w:eastAsia="ar"/>
              </w:rPr>
              <w:t xml:space="preserve">مستوى خدمة المقاول بإدارة المرافق </w:t>
            </w:r>
          </w:p>
        </w:tc>
        <w:tc>
          <w:tcPr>
            <w:tcW w:w="1402" w:type="dxa"/>
            <w:vAlign w:val="center"/>
          </w:tcPr>
          <w:p w14:paraId="7F7BE315"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انتهاك بسيط في أداء المقاول بإدارة المرافق مقارنةً باتفاقية مستوى الخدمة.</w:t>
            </w:r>
          </w:p>
        </w:tc>
        <w:tc>
          <w:tcPr>
            <w:tcW w:w="1773" w:type="dxa"/>
            <w:vAlign w:val="center"/>
          </w:tcPr>
          <w:p w14:paraId="4EC390C4"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انتهاك هائل في أداء المقاول بإدارة المرافق مقارنةً باتفاقية مستوى الخدمة.</w:t>
            </w:r>
          </w:p>
        </w:tc>
        <w:tc>
          <w:tcPr>
            <w:tcW w:w="1662" w:type="dxa"/>
            <w:vAlign w:val="center"/>
          </w:tcPr>
          <w:p w14:paraId="3F959E06"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عدة انتهاكات متسقة في أداء المقاول بإدارة المرافق مقارنةً باتفاقية مستوى الخدمة.</w:t>
            </w:r>
          </w:p>
        </w:tc>
        <w:tc>
          <w:tcPr>
            <w:tcW w:w="1621" w:type="dxa"/>
            <w:vAlign w:val="center"/>
          </w:tcPr>
          <w:p w14:paraId="69DC1874"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إخطار المقاول بإدارة المرافق بتحسين الأداء مقارنةً باتفاقية مستوى الخدمة.</w:t>
            </w:r>
          </w:p>
        </w:tc>
        <w:tc>
          <w:tcPr>
            <w:tcW w:w="1666" w:type="dxa"/>
            <w:vAlign w:val="center"/>
          </w:tcPr>
          <w:p w14:paraId="3BA316E6" w14:textId="77777777" w:rsidR="00A87901" w:rsidRPr="00925C41" w:rsidRDefault="00A87901" w:rsidP="00925C41">
            <w:pPr>
              <w:spacing w:beforeLines="60" w:before="144" w:afterLines="60" w:after="144"/>
              <w:jc w:val="left"/>
              <w:rPr>
                <w:rFonts w:asciiTheme="majorBidi" w:hAnsiTheme="majorBidi" w:cstheme="majorBidi"/>
                <w:sz w:val="16"/>
                <w:szCs w:val="16"/>
              </w:rPr>
            </w:pPr>
            <w:r w:rsidRPr="00925C41">
              <w:rPr>
                <w:rFonts w:asciiTheme="majorBidi" w:hAnsiTheme="majorBidi" w:cstheme="majorBidi"/>
                <w:sz w:val="16"/>
                <w:szCs w:val="16"/>
                <w:rtl/>
                <w:lang w:eastAsia="ar"/>
              </w:rPr>
              <w:t>إنهاء خدمات المقاول بإدارة المرافق.</w:t>
            </w:r>
          </w:p>
        </w:tc>
      </w:tr>
      <w:tr w:rsidR="00A87901" w:rsidRPr="00925C41" w14:paraId="346BF7DE" w14:textId="77777777" w:rsidTr="00925C41">
        <w:trPr>
          <w:cantSplit/>
        </w:trPr>
        <w:tc>
          <w:tcPr>
            <w:tcW w:w="1606" w:type="dxa"/>
            <w:shd w:val="clear" w:color="auto" w:fill="D9D9D9" w:themeFill="background1" w:themeFillShade="D9"/>
            <w:vAlign w:val="center"/>
          </w:tcPr>
          <w:p w14:paraId="22582D00" w14:textId="77777777" w:rsidR="00A87901" w:rsidRPr="00925C41" w:rsidRDefault="00A87901" w:rsidP="00925C41">
            <w:pPr>
              <w:jc w:val="left"/>
              <w:rPr>
                <w:rFonts w:asciiTheme="majorBidi" w:hAnsiTheme="majorBidi" w:cstheme="majorBidi"/>
              </w:rPr>
            </w:pPr>
            <w:r w:rsidRPr="00925C41">
              <w:rPr>
                <w:rFonts w:asciiTheme="majorBidi" w:hAnsiTheme="majorBidi" w:cstheme="majorBidi"/>
                <w:b/>
                <w:bCs/>
                <w:szCs w:val="18"/>
                <w:rtl/>
                <w:lang w:eastAsia="ar"/>
              </w:rPr>
              <w:t>مخاطر مجتمعية</w:t>
            </w:r>
          </w:p>
        </w:tc>
        <w:tc>
          <w:tcPr>
            <w:tcW w:w="1402" w:type="dxa"/>
            <w:vAlign w:val="center"/>
          </w:tcPr>
          <w:p w14:paraId="2BC31611"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تقديم شكوى (شكاوى) قليلة أو غير موجودة للموقع و/أو الجهة التنظيمية من مالكي الأراضي المجاورة، أو مجموعات الجهات المعنية المحلية أو الحكومة المحلية.</w:t>
            </w:r>
          </w:p>
        </w:tc>
        <w:tc>
          <w:tcPr>
            <w:tcW w:w="1773" w:type="dxa"/>
            <w:vAlign w:val="center"/>
          </w:tcPr>
          <w:p w14:paraId="7632656F"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تقديم شكوى (شكاوى) بسيطة من مالكي الأراضي المجاورة، أو مجموعات الجهات المعنية المحلية أو الحكومة المحلية.</w:t>
            </w:r>
          </w:p>
        </w:tc>
        <w:tc>
          <w:tcPr>
            <w:tcW w:w="1662" w:type="dxa"/>
            <w:vAlign w:val="center"/>
          </w:tcPr>
          <w:p w14:paraId="066A5CAC"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تقديم شكوى (شكاوى) هائلة من مالكي الأراضي المجاورة، أو مجموعات الجهات المعنية المحلية أو الحكومة المحلية. إبداء احتجاج بشكل منعزل وعلى نطاق صغير.</w:t>
            </w:r>
          </w:p>
        </w:tc>
        <w:tc>
          <w:tcPr>
            <w:tcW w:w="1621" w:type="dxa"/>
            <w:vAlign w:val="center"/>
          </w:tcPr>
          <w:p w14:paraId="3971E403"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تقديم شكاوى مستمرة من مجموعات الجهات المعنية المجتمعية والوطنية أو الحكومة الوطنية. إبداء احتجاجات على نطاق كبير. التهديد باتخاذ إجراء قانوني.</w:t>
            </w:r>
          </w:p>
        </w:tc>
        <w:tc>
          <w:tcPr>
            <w:tcW w:w="1666" w:type="dxa"/>
            <w:vAlign w:val="center"/>
          </w:tcPr>
          <w:p w14:paraId="61452366"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اتخاذ إجراء قانوني من قِبل المجتمع/المؤسسات غير الحكومية. التعبير عن وجود مخاوف هائلة من قِبل مجموعات الجهات المعنية الدولية الرئيسية أو من أكثر من حكومة وطنية. إبداء احتجاجات مستدامة على نطاق كبير مع وجود إصابات أو أضرار.</w:t>
            </w:r>
          </w:p>
        </w:tc>
      </w:tr>
      <w:tr w:rsidR="00A87901" w:rsidRPr="00925C41" w14:paraId="5704E982" w14:textId="77777777" w:rsidTr="00925C41">
        <w:trPr>
          <w:cantSplit/>
        </w:trPr>
        <w:tc>
          <w:tcPr>
            <w:tcW w:w="1606" w:type="dxa"/>
            <w:shd w:val="clear" w:color="auto" w:fill="D9D9D9" w:themeFill="background1" w:themeFillShade="D9"/>
            <w:vAlign w:val="center"/>
          </w:tcPr>
          <w:p w14:paraId="2D10C422" w14:textId="77777777" w:rsidR="00A87901" w:rsidRPr="00925C41" w:rsidRDefault="00A87901" w:rsidP="00925C41">
            <w:pPr>
              <w:jc w:val="left"/>
              <w:rPr>
                <w:rFonts w:asciiTheme="majorBidi" w:hAnsiTheme="majorBidi" w:cstheme="majorBidi"/>
              </w:rPr>
            </w:pPr>
            <w:r w:rsidRPr="00925C41">
              <w:rPr>
                <w:rFonts w:asciiTheme="majorBidi" w:hAnsiTheme="majorBidi" w:cstheme="majorBidi"/>
                <w:b/>
                <w:bCs/>
                <w:szCs w:val="18"/>
                <w:rtl/>
                <w:lang w:eastAsia="ar"/>
              </w:rPr>
              <w:t>مخاطر تعرض السمعة للتشويه</w:t>
            </w:r>
          </w:p>
        </w:tc>
        <w:tc>
          <w:tcPr>
            <w:tcW w:w="1402" w:type="dxa"/>
            <w:vAlign w:val="center"/>
          </w:tcPr>
          <w:p w14:paraId="774126F0"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لا توجد تغطية سلبية من وسائل الإعلام. لا توجد أي اضطرابات في عمليات التشغيل الحالية.</w:t>
            </w:r>
          </w:p>
        </w:tc>
        <w:tc>
          <w:tcPr>
            <w:tcW w:w="1773" w:type="dxa"/>
            <w:vAlign w:val="center"/>
          </w:tcPr>
          <w:p w14:paraId="197FB62F"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توجد تغطية سلبية من وسائل الإعلام المحلية. توجد بعض القيود على عمليات التشغيل الحالية.</w:t>
            </w:r>
          </w:p>
        </w:tc>
        <w:tc>
          <w:tcPr>
            <w:tcW w:w="1662" w:type="dxa"/>
            <w:vAlign w:val="center"/>
          </w:tcPr>
          <w:p w14:paraId="537CD941"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توجد تغطية سلبية من وسائل الإعلام الإقليمية. تأثير معطّل على عمليات التشغيل الحالية. مشكلة تؤدي إلى حدوث تعقيدات بالعلاقة مع العميل.</w:t>
            </w:r>
          </w:p>
        </w:tc>
        <w:tc>
          <w:tcPr>
            <w:tcW w:w="1621" w:type="dxa"/>
            <w:vAlign w:val="center"/>
          </w:tcPr>
          <w:p w14:paraId="77A76495"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تغطية سلبية مستدامة من وسائل الإعلام الإقليمية أو الوطنية. تأثير هائل و/أو مستدام على عمليات التشغيل بإدارة الأصول والمرافق. مشكلة تؤدي إلى حدوث نزاع هائل مع العميل.</w:t>
            </w:r>
          </w:p>
        </w:tc>
        <w:tc>
          <w:tcPr>
            <w:tcW w:w="1666" w:type="dxa"/>
            <w:vAlign w:val="center"/>
          </w:tcPr>
          <w:p w14:paraId="6BCA9D64"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hAnsiTheme="majorBidi" w:cstheme="majorBidi"/>
                <w:sz w:val="16"/>
                <w:szCs w:val="16"/>
                <w:rtl/>
                <w:lang w:eastAsia="ar"/>
              </w:rPr>
              <w:t>تغطية سلبية من وسائل الإعلام الوطنية المؤثرة أو الدولية. تأثير هائل على عمليات إدارة الأصول والمرافق. يعلن العميل عن عدم رضائه بالإدارة العامة للمشاريع بالجهة العامة. اتخاذ إجراء قانوني خطير.</w:t>
            </w:r>
          </w:p>
        </w:tc>
      </w:tr>
      <w:tr w:rsidR="00A87901" w:rsidRPr="00925C41" w14:paraId="69F484B0" w14:textId="77777777" w:rsidTr="00925C41">
        <w:trPr>
          <w:cantSplit/>
        </w:trPr>
        <w:tc>
          <w:tcPr>
            <w:tcW w:w="1606" w:type="dxa"/>
            <w:shd w:val="clear" w:color="auto" w:fill="D9D9D9" w:themeFill="background1" w:themeFillShade="D9"/>
            <w:vAlign w:val="center"/>
          </w:tcPr>
          <w:p w14:paraId="727EF485" w14:textId="77777777" w:rsidR="00A87901" w:rsidRPr="00925C41" w:rsidRDefault="00A87901" w:rsidP="00925C41">
            <w:pPr>
              <w:jc w:val="left"/>
              <w:rPr>
                <w:rFonts w:asciiTheme="majorBidi" w:hAnsiTheme="majorBidi" w:cstheme="majorBidi"/>
              </w:rPr>
            </w:pPr>
            <w:r w:rsidRPr="00925C41">
              <w:rPr>
                <w:rFonts w:asciiTheme="majorBidi" w:eastAsia="Cambria" w:hAnsiTheme="majorBidi" w:cstheme="majorBidi"/>
                <w:b/>
                <w:bCs/>
                <w:spacing w:val="1"/>
                <w:szCs w:val="18"/>
                <w:rtl/>
                <w:lang w:eastAsia="ar"/>
              </w:rPr>
              <w:lastRenderedPageBreak/>
              <w:t>الأمن</w:t>
            </w:r>
          </w:p>
        </w:tc>
        <w:tc>
          <w:tcPr>
            <w:tcW w:w="1402" w:type="dxa"/>
            <w:vAlign w:val="center"/>
          </w:tcPr>
          <w:p w14:paraId="0B77796C"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eastAsia="Cambria" w:hAnsiTheme="majorBidi" w:cstheme="majorBidi"/>
                <w:sz w:val="16"/>
                <w:szCs w:val="16"/>
                <w:rtl/>
                <w:lang w:eastAsia="ar"/>
              </w:rPr>
              <w:t>وجود تهديد للأصل أو الشخص. فعل إجرامي متعمّد أو حالة تؤدي إلى تأثير الفئة الأولى. يتطلب اتخاذ إجراء إداري طبيعي.</w:t>
            </w:r>
          </w:p>
        </w:tc>
        <w:tc>
          <w:tcPr>
            <w:tcW w:w="1773" w:type="dxa"/>
            <w:vAlign w:val="center"/>
          </w:tcPr>
          <w:p w14:paraId="0179D551"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eastAsia="Cambria" w:hAnsiTheme="majorBidi" w:cstheme="majorBidi"/>
                <w:sz w:val="16"/>
                <w:szCs w:val="16"/>
                <w:rtl/>
                <w:lang w:eastAsia="ar"/>
              </w:rPr>
              <w:t>وجود تهديد للأصل أو الشخص. فعل إجرامي متعمّد أو حالة تؤدي إلى تأثير الفئة الثانية. يتطلب اتخاذ إجراء إداري طبيعي. قد يتطلب مستوى منخفض من الحصول على مساعدة من خدمات الطوارئ الخارجية.</w:t>
            </w:r>
          </w:p>
        </w:tc>
        <w:tc>
          <w:tcPr>
            <w:tcW w:w="1662" w:type="dxa"/>
            <w:vAlign w:val="center"/>
          </w:tcPr>
          <w:p w14:paraId="39F936EE"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eastAsia="Cambria" w:hAnsiTheme="majorBidi" w:cstheme="majorBidi"/>
                <w:sz w:val="16"/>
                <w:szCs w:val="16"/>
                <w:rtl/>
                <w:lang w:eastAsia="ar"/>
              </w:rPr>
              <w:t>وجود تهديد للأصل أو الشخص. فعل إجرامي متعمّد أو حالة تؤدي إلى تأثير أو أكثر من الفئة الثالثة. قد يتطلب الحصول على مساعدة من خدمات الطوارئ الخارجية.</w:t>
            </w:r>
          </w:p>
        </w:tc>
        <w:tc>
          <w:tcPr>
            <w:tcW w:w="1621" w:type="dxa"/>
            <w:vAlign w:val="center"/>
          </w:tcPr>
          <w:p w14:paraId="28BD0C46"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eastAsia="Cambria" w:hAnsiTheme="majorBidi" w:cstheme="majorBidi"/>
                <w:sz w:val="16"/>
                <w:szCs w:val="16"/>
                <w:rtl/>
                <w:lang w:eastAsia="ar"/>
              </w:rPr>
              <w:t>وجود تهديد للأصل أو الأشخاص. فعل إجرامي متعمّد أو حالة تؤدي إلى تأثير أو أكثر من الفئة الرابعة. يتطلب الحصول على مساعدة من خدمات الطوارئ الخارجية.</w:t>
            </w:r>
          </w:p>
        </w:tc>
        <w:tc>
          <w:tcPr>
            <w:tcW w:w="1666" w:type="dxa"/>
            <w:vAlign w:val="center"/>
          </w:tcPr>
          <w:p w14:paraId="778CA721" w14:textId="77777777" w:rsidR="00A87901" w:rsidRPr="00925C41" w:rsidRDefault="00A87901" w:rsidP="00925C41">
            <w:pPr>
              <w:spacing w:beforeLines="60" w:before="144" w:afterLines="60" w:after="144"/>
              <w:jc w:val="left"/>
              <w:rPr>
                <w:rFonts w:asciiTheme="majorBidi" w:hAnsiTheme="majorBidi" w:cstheme="majorBidi"/>
              </w:rPr>
            </w:pPr>
            <w:r w:rsidRPr="00925C41">
              <w:rPr>
                <w:rFonts w:asciiTheme="majorBidi" w:eastAsia="Cambria" w:hAnsiTheme="majorBidi" w:cstheme="majorBidi"/>
                <w:sz w:val="16"/>
                <w:szCs w:val="16"/>
                <w:rtl/>
                <w:lang w:eastAsia="ar"/>
              </w:rPr>
              <w:t>وجود تهديد للأصل أو الأشخاص. فعل إجرامي متعمّد أو حالة تؤدي إلى تأثير أو أكثر من الفئة الخامسة. يتطلب الحصول على العديد من المساعدات من خدمات الطوارئ الخارجية.</w:t>
            </w:r>
          </w:p>
        </w:tc>
      </w:tr>
    </w:tbl>
    <w:p w14:paraId="64933CC3" w14:textId="77777777" w:rsidR="00A87901" w:rsidRPr="00925C41" w:rsidRDefault="00A87901" w:rsidP="00A87901">
      <w:pPr>
        <w:rPr>
          <w:rFonts w:asciiTheme="majorBidi" w:hAnsiTheme="majorBidi" w:cstheme="majorBidi"/>
        </w:rPr>
      </w:pPr>
    </w:p>
    <w:p w14:paraId="7F8EE319" w14:textId="77777777" w:rsidR="00A87901" w:rsidRPr="00925C41" w:rsidRDefault="00A87901" w:rsidP="00A87901">
      <w:pPr>
        <w:rPr>
          <w:rFonts w:asciiTheme="majorBidi" w:hAnsiTheme="majorBidi" w:cstheme="majorBidi"/>
        </w:rPr>
      </w:pPr>
    </w:p>
    <w:p w14:paraId="27AB2341" w14:textId="77777777" w:rsidR="00A87901" w:rsidRPr="00925C41" w:rsidRDefault="00A87901" w:rsidP="00A87901">
      <w:pPr>
        <w:pStyle w:val="Heading2"/>
        <w:rPr>
          <w:rFonts w:asciiTheme="majorBidi" w:hAnsiTheme="majorBidi" w:cstheme="majorBidi"/>
        </w:rPr>
      </w:pPr>
      <w:bookmarkStart w:id="30" w:name="_Toc79429305"/>
      <w:bookmarkStart w:id="31" w:name="_Toc80621228"/>
      <w:r w:rsidRPr="00925C41">
        <w:rPr>
          <w:rFonts w:asciiTheme="majorBidi" w:hAnsiTheme="majorBidi" w:cstheme="majorBidi"/>
          <w:rtl/>
          <w:lang w:eastAsia="ar"/>
        </w:rPr>
        <w:t>فئات ترجيح حدوث المخاطر</w:t>
      </w:r>
      <w:bookmarkEnd w:id="30"/>
      <w:bookmarkEnd w:id="31"/>
    </w:p>
    <w:p w14:paraId="6B74411D" w14:textId="77777777" w:rsidR="00A87901" w:rsidRPr="00925C41" w:rsidRDefault="00A87901" w:rsidP="00A87901">
      <w:pPr>
        <w:pStyle w:val="BodyBold"/>
        <w:keepNext/>
        <w:keepLines/>
        <w:spacing w:after="120"/>
        <w:jc w:val="center"/>
        <w:rPr>
          <w:rFonts w:asciiTheme="majorBidi" w:hAnsiTheme="majorBidi" w:cstheme="majorBidi"/>
        </w:rPr>
      </w:pPr>
      <w:r w:rsidRPr="00925C41">
        <w:rPr>
          <w:rFonts w:asciiTheme="majorBidi" w:hAnsiTheme="majorBidi" w:cstheme="majorBidi"/>
          <w:rtl/>
          <w:lang w:eastAsia="ar"/>
        </w:rPr>
        <w:t>مخطط تصنيف ترجيح (احتمالية) مخاطر إدارة الأصول والمرافق</w:t>
      </w:r>
    </w:p>
    <w:tbl>
      <w:tblPr>
        <w:tblStyle w:val="TableGrid"/>
        <w:bidiVisual/>
        <w:tblW w:w="9209" w:type="dxa"/>
        <w:tblCellMar>
          <w:left w:w="28" w:type="dxa"/>
          <w:right w:w="28" w:type="dxa"/>
        </w:tblCellMar>
        <w:tblLook w:val="04A0" w:firstRow="1" w:lastRow="0" w:firstColumn="1" w:lastColumn="0" w:noHBand="0" w:noVBand="1"/>
      </w:tblPr>
      <w:tblGrid>
        <w:gridCol w:w="1499"/>
        <w:gridCol w:w="1542"/>
        <w:gridCol w:w="1542"/>
        <w:gridCol w:w="1542"/>
        <w:gridCol w:w="1542"/>
        <w:gridCol w:w="1542"/>
      </w:tblGrid>
      <w:tr w:rsidR="00A87901" w:rsidRPr="00925C41" w14:paraId="0A6A2F27" w14:textId="77777777" w:rsidTr="00925C41">
        <w:trPr>
          <w:trHeight w:val="323"/>
        </w:trPr>
        <w:tc>
          <w:tcPr>
            <w:tcW w:w="1499" w:type="dxa"/>
            <w:shd w:val="clear" w:color="auto" w:fill="D9D9D9" w:themeFill="background1" w:themeFillShade="D9"/>
            <w:vAlign w:val="center"/>
          </w:tcPr>
          <w:p w14:paraId="65F2E0D5" w14:textId="77777777" w:rsidR="00A87901" w:rsidRPr="00925C41" w:rsidRDefault="00A87901" w:rsidP="00925C41">
            <w:pPr>
              <w:keepNext/>
              <w:keepLines/>
              <w:spacing w:before="120" w:after="120" w:line="288" w:lineRule="auto"/>
              <w:ind w:left="58"/>
              <w:jc w:val="center"/>
              <w:rPr>
                <w:rFonts w:asciiTheme="majorBidi" w:hAnsiTheme="majorBidi" w:cstheme="majorBidi"/>
                <w:b/>
                <w:szCs w:val="16"/>
              </w:rPr>
            </w:pPr>
            <w:r w:rsidRPr="00925C41">
              <w:rPr>
                <w:rFonts w:asciiTheme="majorBidi" w:hAnsiTheme="majorBidi" w:cstheme="majorBidi"/>
                <w:b/>
                <w:bCs/>
                <w:szCs w:val="16"/>
                <w:rtl/>
                <w:lang w:eastAsia="ar"/>
              </w:rPr>
              <w:t>الفئة</w:t>
            </w:r>
          </w:p>
        </w:tc>
        <w:tc>
          <w:tcPr>
            <w:tcW w:w="1542" w:type="dxa"/>
            <w:shd w:val="clear" w:color="auto" w:fill="D9D9D9" w:themeFill="background1" w:themeFillShade="D9"/>
          </w:tcPr>
          <w:p w14:paraId="31A8296A"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أ</w:t>
            </w:r>
          </w:p>
          <w:p w14:paraId="1B499FC7"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نادرة</w:t>
            </w:r>
          </w:p>
        </w:tc>
        <w:tc>
          <w:tcPr>
            <w:tcW w:w="1542" w:type="dxa"/>
            <w:shd w:val="clear" w:color="auto" w:fill="D9D9D9" w:themeFill="background1" w:themeFillShade="D9"/>
          </w:tcPr>
          <w:p w14:paraId="728347B8"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ب</w:t>
            </w:r>
          </w:p>
          <w:p w14:paraId="3163410D"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غير مرجحة</w:t>
            </w:r>
          </w:p>
        </w:tc>
        <w:tc>
          <w:tcPr>
            <w:tcW w:w="1542" w:type="dxa"/>
            <w:shd w:val="clear" w:color="auto" w:fill="D9D9D9" w:themeFill="background1" w:themeFillShade="D9"/>
          </w:tcPr>
          <w:p w14:paraId="47C35615"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جـ</w:t>
            </w:r>
          </w:p>
          <w:p w14:paraId="2BCA2C9C"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ممكن</w:t>
            </w:r>
          </w:p>
        </w:tc>
        <w:tc>
          <w:tcPr>
            <w:tcW w:w="1542" w:type="dxa"/>
            <w:shd w:val="clear" w:color="auto" w:fill="D9D9D9" w:themeFill="background1" w:themeFillShade="D9"/>
          </w:tcPr>
          <w:p w14:paraId="061E335E"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د</w:t>
            </w:r>
          </w:p>
          <w:p w14:paraId="4FA556B1"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مرجحة</w:t>
            </w:r>
          </w:p>
        </w:tc>
        <w:tc>
          <w:tcPr>
            <w:tcW w:w="1542" w:type="dxa"/>
            <w:shd w:val="clear" w:color="auto" w:fill="D9D9D9" w:themeFill="background1" w:themeFillShade="D9"/>
          </w:tcPr>
          <w:p w14:paraId="14FBB153"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هـ</w:t>
            </w:r>
          </w:p>
          <w:p w14:paraId="16CE7BA5" w14:textId="77777777" w:rsidR="00A87901" w:rsidRPr="00925C41" w:rsidRDefault="00A87901" w:rsidP="00925C41">
            <w:pPr>
              <w:keepNext/>
              <w:keepLines/>
              <w:spacing w:before="60" w:after="60"/>
              <w:jc w:val="center"/>
              <w:rPr>
                <w:rFonts w:asciiTheme="majorBidi" w:hAnsiTheme="majorBidi" w:cstheme="majorBidi"/>
                <w:b/>
                <w:szCs w:val="14"/>
              </w:rPr>
            </w:pPr>
            <w:r w:rsidRPr="00925C41">
              <w:rPr>
                <w:rFonts w:asciiTheme="majorBidi" w:hAnsiTheme="majorBidi" w:cstheme="majorBidi"/>
                <w:b/>
                <w:bCs/>
                <w:szCs w:val="14"/>
                <w:rtl/>
                <w:lang w:eastAsia="ar"/>
              </w:rPr>
              <w:t>شبه مؤكدة</w:t>
            </w:r>
          </w:p>
        </w:tc>
      </w:tr>
      <w:tr w:rsidR="00A87901" w:rsidRPr="00925C41" w14:paraId="193865F6" w14:textId="77777777" w:rsidTr="00925C41">
        <w:tblPrEx>
          <w:tblCellMar>
            <w:left w:w="108" w:type="dxa"/>
            <w:right w:w="108" w:type="dxa"/>
          </w:tblCellMar>
        </w:tblPrEx>
        <w:trPr>
          <w:trHeight w:val="1007"/>
        </w:trPr>
        <w:tc>
          <w:tcPr>
            <w:tcW w:w="1499" w:type="dxa"/>
            <w:shd w:val="clear" w:color="auto" w:fill="D9D9D9" w:themeFill="background1" w:themeFillShade="D9"/>
            <w:vAlign w:val="center"/>
          </w:tcPr>
          <w:p w14:paraId="269FA637" w14:textId="77777777" w:rsidR="00A87901" w:rsidRPr="00925C41" w:rsidRDefault="00A87901" w:rsidP="00925C41">
            <w:pPr>
              <w:keepNext/>
              <w:keepLines/>
              <w:spacing w:before="20" w:after="20" w:line="288" w:lineRule="auto"/>
              <w:ind w:left="-28"/>
              <w:rPr>
                <w:rFonts w:asciiTheme="majorBidi" w:hAnsiTheme="majorBidi" w:cstheme="majorBidi"/>
                <w:b/>
                <w:szCs w:val="16"/>
              </w:rPr>
            </w:pPr>
            <w:r w:rsidRPr="00925C41">
              <w:rPr>
                <w:rFonts w:asciiTheme="majorBidi" w:hAnsiTheme="majorBidi" w:cstheme="majorBidi"/>
                <w:b/>
                <w:bCs/>
                <w:szCs w:val="16"/>
                <w:rtl/>
                <w:lang w:eastAsia="ar"/>
              </w:rPr>
              <w:t>الترجيح</w:t>
            </w:r>
          </w:p>
        </w:tc>
        <w:tc>
          <w:tcPr>
            <w:tcW w:w="1542" w:type="dxa"/>
            <w:vAlign w:val="center"/>
          </w:tcPr>
          <w:p w14:paraId="55B8448D" w14:textId="77777777" w:rsidR="00A87901" w:rsidRPr="00925C41" w:rsidRDefault="00A87901" w:rsidP="00925C41">
            <w:pPr>
              <w:spacing w:beforeLines="60" w:before="144" w:afterLines="60" w:after="144"/>
              <w:jc w:val="left"/>
              <w:rPr>
                <w:rFonts w:asciiTheme="majorBidi" w:eastAsia="Cambria" w:hAnsiTheme="majorBidi" w:cstheme="majorBidi"/>
                <w:sz w:val="16"/>
                <w:szCs w:val="16"/>
              </w:rPr>
            </w:pPr>
            <w:r w:rsidRPr="00925C41">
              <w:rPr>
                <w:rFonts w:asciiTheme="majorBidi" w:eastAsia="Cambria" w:hAnsiTheme="majorBidi" w:cstheme="majorBidi"/>
                <w:sz w:val="16"/>
                <w:szCs w:val="16"/>
                <w:rtl/>
                <w:lang w:eastAsia="ar"/>
              </w:rPr>
              <w:t>تقل نسبة حدوث المخاطر عن 1% في القطاع ذي الصلة</w:t>
            </w:r>
          </w:p>
        </w:tc>
        <w:tc>
          <w:tcPr>
            <w:tcW w:w="1542" w:type="dxa"/>
            <w:vAlign w:val="center"/>
          </w:tcPr>
          <w:p w14:paraId="192AB462" w14:textId="77777777" w:rsidR="00A87901" w:rsidRPr="00925C41" w:rsidRDefault="00A87901" w:rsidP="00925C41">
            <w:pPr>
              <w:spacing w:beforeLines="60" w:before="144" w:afterLines="60" w:after="144"/>
              <w:jc w:val="left"/>
              <w:rPr>
                <w:rFonts w:asciiTheme="majorBidi" w:eastAsia="Cambria" w:hAnsiTheme="majorBidi" w:cstheme="majorBidi"/>
                <w:sz w:val="16"/>
                <w:szCs w:val="16"/>
              </w:rPr>
            </w:pPr>
            <w:r w:rsidRPr="00925C41">
              <w:rPr>
                <w:rFonts w:asciiTheme="majorBidi" w:eastAsia="Cambria" w:hAnsiTheme="majorBidi" w:cstheme="majorBidi"/>
                <w:sz w:val="16"/>
                <w:szCs w:val="16"/>
                <w:rtl/>
                <w:lang w:eastAsia="ar"/>
              </w:rPr>
              <w:t>من غير المرجح أن تحدث المخاطر أثناء إجراء عمليات إدارة الأصول والمرافق مع وجود العمليات والإجراءات الحالية.</w:t>
            </w:r>
          </w:p>
        </w:tc>
        <w:tc>
          <w:tcPr>
            <w:tcW w:w="1542" w:type="dxa"/>
            <w:vAlign w:val="center"/>
          </w:tcPr>
          <w:p w14:paraId="1656E14E" w14:textId="77777777" w:rsidR="00A87901" w:rsidRPr="00925C41" w:rsidRDefault="00A87901" w:rsidP="00925C41">
            <w:pPr>
              <w:spacing w:beforeLines="60" w:before="144" w:afterLines="60" w:after="144"/>
              <w:jc w:val="left"/>
              <w:rPr>
                <w:rFonts w:asciiTheme="majorBidi" w:eastAsia="Cambria" w:hAnsiTheme="majorBidi" w:cstheme="majorBidi"/>
                <w:sz w:val="16"/>
                <w:szCs w:val="16"/>
              </w:rPr>
            </w:pPr>
            <w:r w:rsidRPr="00925C41">
              <w:rPr>
                <w:rFonts w:asciiTheme="majorBidi" w:eastAsia="Cambria" w:hAnsiTheme="majorBidi" w:cstheme="majorBidi"/>
                <w:sz w:val="16"/>
                <w:szCs w:val="16"/>
                <w:rtl/>
                <w:lang w:eastAsia="ar"/>
              </w:rPr>
              <w:t>غالبًا ما تحدث المخاطر داخل القطاع أو الشركة.</w:t>
            </w:r>
          </w:p>
        </w:tc>
        <w:tc>
          <w:tcPr>
            <w:tcW w:w="1542" w:type="dxa"/>
            <w:vAlign w:val="center"/>
          </w:tcPr>
          <w:p w14:paraId="1E0E2EAD" w14:textId="77777777" w:rsidR="00A87901" w:rsidRPr="00925C41" w:rsidRDefault="00A87901" w:rsidP="00925C41">
            <w:pPr>
              <w:spacing w:beforeLines="60" w:before="144" w:afterLines="60" w:after="144"/>
              <w:jc w:val="left"/>
              <w:rPr>
                <w:rFonts w:asciiTheme="majorBidi" w:eastAsia="Cambria" w:hAnsiTheme="majorBidi" w:cstheme="majorBidi"/>
                <w:sz w:val="16"/>
                <w:szCs w:val="16"/>
              </w:rPr>
            </w:pPr>
            <w:r w:rsidRPr="00925C41">
              <w:rPr>
                <w:rFonts w:asciiTheme="majorBidi" w:eastAsia="Cambria" w:hAnsiTheme="majorBidi" w:cstheme="majorBidi"/>
                <w:sz w:val="16"/>
                <w:szCs w:val="16"/>
                <w:rtl/>
                <w:lang w:eastAsia="ar"/>
              </w:rPr>
              <w:t>حدثت المخاطر مؤخرًا أثناء إجراء عمليات إدارة الأصول والمرافق المماثلة داخل القطاع أو الشركة.</w:t>
            </w:r>
          </w:p>
        </w:tc>
        <w:tc>
          <w:tcPr>
            <w:tcW w:w="1542" w:type="dxa"/>
            <w:vAlign w:val="center"/>
          </w:tcPr>
          <w:p w14:paraId="21216550" w14:textId="77777777" w:rsidR="00A87901" w:rsidRPr="00925C41" w:rsidRDefault="00A87901" w:rsidP="00925C41">
            <w:pPr>
              <w:spacing w:beforeLines="60" w:before="144" w:afterLines="60" w:after="144"/>
              <w:jc w:val="left"/>
              <w:rPr>
                <w:rFonts w:asciiTheme="majorBidi" w:eastAsia="Cambria" w:hAnsiTheme="majorBidi" w:cstheme="majorBidi"/>
                <w:sz w:val="16"/>
                <w:szCs w:val="16"/>
              </w:rPr>
            </w:pPr>
            <w:r w:rsidRPr="00925C41">
              <w:rPr>
                <w:rFonts w:asciiTheme="majorBidi" w:eastAsia="Cambria" w:hAnsiTheme="majorBidi" w:cstheme="majorBidi"/>
                <w:sz w:val="16"/>
                <w:szCs w:val="16"/>
                <w:rtl/>
                <w:lang w:eastAsia="ar"/>
              </w:rPr>
              <w:t>من المحتمل جدًا أن تحدث المخاطر خلال إجراء عمليات إدارة الأصول والمرافق، ومن المحتمل أن تحدث عدة مرات.</w:t>
            </w:r>
          </w:p>
        </w:tc>
      </w:tr>
      <w:tr w:rsidR="00A87901" w:rsidRPr="00925C41" w14:paraId="59D371F8" w14:textId="77777777" w:rsidTr="00925C41">
        <w:trPr>
          <w:trHeight w:val="440"/>
        </w:trPr>
        <w:tc>
          <w:tcPr>
            <w:tcW w:w="1499" w:type="dxa"/>
            <w:shd w:val="clear" w:color="auto" w:fill="D9D9D9" w:themeFill="background1" w:themeFillShade="D9"/>
            <w:vAlign w:val="center"/>
          </w:tcPr>
          <w:p w14:paraId="23AC552D" w14:textId="77777777" w:rsidR="00A87901" w:rsidRPr="00925C41" w:rsidRDefault="00A87901" w:rsidP="00925C41">
            <w:pPr>
              <w:keepNext/>
              <w:keepLines/>
              <w:spacing w:before="20" w:after="20" w:line="288" w:lineRule="auto"/>
              <w:ind w:left="58"/>
              <w:rPr>
                <w:rFonts w:asciiTheme="majorBidi" w:hAnsiTheme="majorBidi" w:cstheme="majorBidi"/>
                <w:b/>
                <w:szCs w:val="16"/>
              </w:rPr>
            </w:pPr>
            <w:r w:rsidRPr="00925C41">
              <w:rPr>
                <w:rFonts w:asciiTheme="majorBidi" w:hAnsiTheme="majorBidi" w:cstheme="majorBidi"/>
                <w:b/>
                <w:bCs/>
                <w:szCs w:val="16"/>
                <w:rtl/>
                <w:lang w:eastAsia="ar"/>
              </w:rPr>
              <w:t>الاحتمالية</w:t>
            </w:r>
          </w:p>
        </w:tc>
        <w:tc>
          <w:tcPr>
            <w:tcW w:w="1542" w:type="dxa"/>
            <w:vAlign w:val="center"/>
          </w:tcPr>
          <w:p w14:paraId="254C6BC7" w14:textId="77777777" w:rsidR="00A87901" w:rsidRPr="00925C41" w:rsidRDefault="00A87901" w:rsidP="00925C41">
            <w:pPr>
              <w:keepNext/>
              <w:keepLines/>
              <w:spacing w:beforeLines="60" w:before="144" w:afterLines="60" w:after="144"/>
              <w:jc w:val="center"/>
              <w:rPr>
                <w:rFonts w:asciiTheme="majorBidi" w:hAnsiTheme="majorBidi" w:cstheme="majorBidi"/>
                <w:sz w:val="16"/>
                <w:szCs w:val="14"/>
              </w:rPr>
            </w:pPr>
            <w:r w:rsidRPr="00925C41">
              <w:rPr>
                <w:rFonts w:asciiTheme="majorBidi" w:hAnsiTheme="majorBidi" w:cstheme="majorBidi"/>
                <w:sz w:val="16"/>
                <w:szCs w:val="16"/>
                <w:rtl/>
                <w:lang w:eastAsia="ar"/>
              </w:rPr>
              <w:t>أقل من 10%</w:t>
            </w:r>
          </w:p>
        </w:tc>
        <w:tc>
          <w:tcPr>
            <w:tcW w:w="1542" w:type="dxa"/>
            <w:vAlign w:val="center"/>
          </w:tcPr>
          <w:p w14:paraId="7FCF6F41" w14:textId="77777777" w:rsidR="00A87901" w:rsidRPr="00925C41" w:rsidRDefault="00A87901" w:rsidP="00925C41">
            <w:pPr>
              <w:keepNext/>
              <w:keepLines/>
              <w:spacing w:beforeLines="60" w:before="144" w:afterLines="60" w:after="144"/>
              <w:jc w:val="center"/>
              <w:rPr>
                <w:rFonts w:asciiTheme="majorBidi" w:hAnsiTheme="majorBidi" w:cstheme="majorBidi"/>
                <w:sz w:val="16"/>
                <w:szCs w:val="14"/>
              </w:rPr>
            </w:pPr>
            <w:r w:rsidRPr="00925C41">
              <w:rPr>
                <w:rFonts w:asciiTheme="majorBidi" w:hAnsiTheme="majorBidi" w:cstheme="majorBidi"/>
                <w:sz w:val="16"/>
                <w:szCs w:val="16"/>
                <w:rtl/>
                <w:lang w:eastAsia="ar"/>
              </w:rPr>
              <w:t>من 10% إلى 30%</w:t>
            </w:r>
          </w:p>
        </w:tc>
        <w:tc>
          <w:tcPr>
            <w:tcW w:w="1542" w:type="dxa"/>
            <w:vAlign w:val="center"/>
          </w:tcPr>
          <w:p w14:paraId="53EC1922" w14:textId="77777777" w:rsidR="00A87901" w:rsidRPr="00925C41" w:rsidRDefault="00A87901" w:rsidP="00925C41">
            <w:pPr>
              <w:keepNext/>
              <w:keepLines/>
              <w:spacing w:beforeLines="60" w:before="144" w:afterLines="60" w:after="144"/>
              <w:jc w:val="center"/>
              <w:rPr>
                <w:rFonts w:asciiTheme="majorBidi" w:hAnsiTheme="majorBidi" w:cstheme="majorBidi"/>
                <w:sz w:val="16"/>
                <w:szCs w:val="14"/>
              </w:rPr>
            </w:pPr>
            <w:r w:rsidRPr="00925C41">
              <w:rPr>
                <w:rFonts w:asciiTheme="majorBidi" w:hAnsiTheme="majorBidi" w:cstheme="majorBidi"/>
                <w:sz w:val="16"/>
                <w:szCs w:val="16"/>
                <w:rtl/>
                <w:lang w:eastAsia="ar"/>
              </w:rPr>
              <w:t>من 30% إلى 70%</w:t>
            </w:r>
          </w:p>
        </w:tc>
        <w:tc>
          <w:tcPr>
            <w:tcW w:w="1542" w:type="dxa"/>
            <w:vAlign w:val="center"/>
          </w:tcPr>
          <w:p w14:paraId="238D0565" w14:textId="77777777" w:rsidR="00A87901" w:rsidRPr="00925C41" w:rsidRDefault="00A87901" w:rsidP="00925C41">
            <w:pPr>
              <w:keepNext/>
              <w:keepLines/>
              <w:spacing w:beforeLines="60" w:before="144" w:afterLines="60" w:after="144"/>
              <w:jc w:val="center"/>
              <w:rPr>
                <w:rFonts w:asciiTheme="majorBidi" w:hAnsiTheme="majorBidi" w:cstheme="majorBidi"/>
                <w:sz w:val="16"/>
                <w:szCs w:val="14"/>
              </w:rPr>
            </w:pPr>
            <w:r w:rsidRPr="00925C41">
              <w:rPr>
                <w:rFonts w:asciiTheme="majorBidi" w:hAnsiTheme="majorBidi" w:cstheme="majorBidi"/>
                <w:sz w:val="16"/>
                <w:szCs w:val="16"/>
                <w:rtl/>
                <w:lang w:eastAsia="ar"/>
              </w:rPr>
              <w:t>من 70% إلى 90%</w:t>
            </w:r>
          </w:p>
        </w:tc>
        <w:tc>
          <w:tcPr>
            <w:tcW w:w="1542" w:type="dxa"/>
            <w:vAlign w:val="center"/>
          </w:tcPr>
          <w:p w14:paraId="7414B793" w14:textId="77777777" w:rsidR="00A87901" w:rsidRPr="00925C41" w:rsidRDefault="00A87901" w:rsidP="00925C41">
            <w:pPr>
              <w:keepNext/>
              <w:keepLines/>
              <w:spacing w:beforeLines="60" w:before="144" w:afterLines="60" w:after="144"/>
              <w:jc w:val="center"/>
              <w:rPr>
                <w:rFonts w:asciiTheme="majorBidi" w:hAnsiTheme="majorBidi" w:cstheme="majorBidi"/>
                <w:sz w:val="16"/>
                <w:szCs w:val="14"/>
              </w:rPr>
            </w:pPr>
            <w:r w:rsidRPr="00925C41">
              <w:rPr>
                <w:rFonts w:asciiTheme="majorBidi" w:hAnsiTheme="majorBidi" w:cstheme="majorBidi"/>
                <w:sz w:val="16"/>
                <w:szCs w:val="16"/>
                <w:rtl/>
                <w:lang w:eastAsia="ar"/>
              </w:rPr>
              <w:t>أكثر من 90%</w:t>
            </w:r>
          </w:p>
        </w:tc>
      </w:tr>
    </w:tbl>
    <w:p w14:paraId="1FC822C5" w14:textId="77777777" w:rsidR="00A87901" w:rsidRPr="00925C41" w:rsidRDefault="00A87901" w:rsidP="00A87901">
      <w:pPr>
        <w:pStyle w:val="BodyText"/>
        <w:bidi/>
        <w:spacing w:before="120"/>
        <w:rPr>
          <w:rFonts w:asciiTheme="majorBidi" w:hAnsiTheme="majorBidi" w:cstheme="majorBidi"/>
        </w:rPr>
      </w:pPr>
      <w:r w:rsidRPr="00925C41">
        <w:rPr>
          <w:rFonts w:asciiTheme="majorBidi" w:hAnsiTheme="majorBidi" w:cstheme="majorBidi"/>
          <w:rtl/>
          <w:lang w:eastAsia="ar"/>
        </w:rPr>
        <w:t xml:space="preserve"> (</w:t>
      </w:r>
      <w:r w:rsidRPr="00925C41">
        <w:rPr>
          <w:rFonts w:asciiTheme="majorBidi" w:hAnsiTheme="majorBidi" w:cstheme="majorBidi"/>
          <w:b/>
          <w:bCs/>
          <w:rtl/>
          <w:lang w:eastAsia="ar"/>
        </w:rPr>
        <w:t>ملاحظة</w:t>
      </w:r>
      <w:r w:rsidRPr="00925C41">
        <w:rPr>
          <w:rFonts w:asciiTheme="majorBidi" w:hAnsiTheme="majorBidi" w:cstheme="majorBidi"/>
          <w:rtl/>
          <w:lang w:eastAsia="ar"/>
        </w:rPr>
        <w:t xml:space="preserve"> - سيتم استخدام الترجيح أو الاحتمالية فقط، لا تستخدم كليهما في وقت واحد.)</w:t>
      </w:r>
    </w:p>
    <w:p w14:paraId="5BEA93B7" w14:textId="77777777" w:rsidR="00A87901" w:rsidRPr="00925C41" w:rsidRDefault="00A87901" w:rsidP="00A87901">
      <w:pPr>
        <w:pStyle w:val="BodyText"/>
        <w:bidi/>
        <w:rPr>
          <w:rFonts w:asciiTheme="majorBidi" w:hAnsiTheme="majorBidi" w:cstheme="majorBidi"/>
        </w:rPr>
      </w:pPr>
    </w:p>
    <w:p w14:paraId="5131BD81" w14:textId="77777777" w:rsidR="00A87901" w:rsidRPr="00925C41" w:rsidRDefault="00A87901" w:rsidP="00A87901">
      <w:pPr>
        <w:rPr>
          <w:rFonts w:asciiTheme="majorBidi" w:hAnsiTheme="majorBidi" w:cstheme="majorBidi"/>
          <w:b/>
          <w:sz w:val="24"/>
        </w:rPr>
      </w:pPr>
      <w:bookmarkStart w:id="32" w:name="_Ref490663441"/>
    </w:p>
    <w:p w14:paraId="7C3FD886" w14:textId="77777777" w:rsidR="00A87901" w:rsidRPr="00925C41" w:rsidRDefault="00A87901" w:rsidP="00A87901">
      <w:pPr>
        <w:pStyle w:val="Heading2"/>
        <w:rPr>
          <w:rFonts w:asciiTheme="majorBidi" w:hAnsiTheme="majorBidi" w:cstheme="majorBidi"/>
        </w:rPr>
      </w:pPr>
      <w:bookmarkStart w:id="33" w:name="_Toc79429306"/>
      <w:bookmarkStart w:id="34" w:name="_Toc80621229"/>
      <w:r w:rsidRPr="00925C41">
        <w:rPr>
          <w:rFonts w:asciiTheme="majorBidi" w:hAnsiTheme="majorBidi" w:cstheme="majorBidi"/>
          <w:rtl/>
          <w:lang w:eastAsia="ar"/>
        </w:rPr>
        <w:t>معيار تقبل مخاطر التشغيل والصيانة</w:t>
      </w:r>
      <w:bookmarkEnd w:id="32"/>
      <w:bookmarkEnd w:id="33"/>
      <w:bookmarkEnd w:id="34"/>
    </w:p>
    <w:p w14:paraId="386284A4"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سيتم تحديد حالة مخاطر التشغيل والصيانة من خلال تخطيط كافة مخاطر إدارة التشغيل والصيانة المحددة في سجل مخاطر التشغيل والصيانة في مصفوفة المخاطر 5 × 5 كما هو موضح أدناه.  سيتم بعد ذلك تخطيط كل خطر من مخاطر التشغيل والصيانة في مصفوفة مخاطر التشغيل والصيانة وفقًا للجمع بين الأثر والترجيح.</w:t>
      </w:r>
    </w:p>
    <w:p w14:paraId="36875A13"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 xml:space="preserve">تم تخصيص الخلايا الفردية بالمصفوفة لفئة مصفوفة المخاطر المُرمّزة بلون (أحمر، برتقالي، أصفر، أخضر) وتحديد أولويتها بالأرقام وفقًا للمخطط الموضح في مصفوفة المخاطر التالية.  </w:t>
      </w:r>
    </w:p>
    <w:p w14:paraId="01976439"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t>لاحظ أن الأرقام معينة لأغراض تحديد الأولوية فقط،  وغير مشتقة من أي حسابات رقمية.</w:t>
      </w:r>
    </w:p>
    <w:p w14:paraId="27EC7F9A" w14:textId="77777777" w:rsidR="00A87901" w:rsidRPr="00925C41" w:rsidRDefault="00A87901" w:rsidP="00A87901">
      <w:pPr>
        <w:pStyle w:val="BodyText"/>
        <w:bidi/>
        <w:jc w:val="center"/>
        <w:rPr>
          <w:rFonts w:asciiTheme="majorBidi" w:hAnsiTheme="majorBidi" w:cstheme="majorBidi"/>
        </w:rPr>
      </w:pPr>
    </w:p>
    <w:p w14:paraId="36E806D2" w14:textId="0478B72E" w:rsidR="00A87901" w:rsidRPr="00925C41" w:rsidRDefault="00FC79A8" w:rsidP="00A87901">
      <w:pPr>
        <w:pStyle w:val="BodyText"/>
        <w:bidi/>
        <w:jc w:val="center"/>
        <w:rPr>
          <w:rFonts w:asciiTheme="majorBidi" w:hAnsiTheme="majorBidi" w:cstheme="majorBidi"/>
        </w:rPr>
      </w:pPr>
      <w:r>
        <w:rPr>
          <w:noProof/>
        </w:rPr>
        <w:lastRenderedPageBreak/>
        <w:drawing>
          <wp:inline distT="0" distB="0" distL="0" distR="0" wp14:anchorId="26181716" wp14:editId="053A6363">
            <wp:extent cx="6286500" cy="428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86500" cy="4286250"/>
                    </a:xfrm>
                    <a:prstGeom prst="rect">
                      <a:avLst/>
                    </a:prstGeom>
                  </pic:spPr>
                </pic:pic>
              </a:graphicData>
            </a:graphic>
          </wp:inline>
        </w:drawing>
      </w:r>
    </w:p>
    <w:p w14:paraId="7E5A7D64" w14:textId="77777777" w:rsidR="00A87901" w:rsidRPr="00925C41" w:rsidRDefault="00A87901" w:rsidP="00A87901">
      <w:pPr>
        <w:rPr>
          <w:rFonts w:asciiTheme="majorBidi" w:hAnsiTheme="majorBidi" w:cstheme="majorBidi"/>
          <w:sz w:val="18"/>
        </w:rPr>
      </w:pPr>
    </w:p>
    <w:p w14:paraId="7089586A" w14:textId="77777777" w:rsidR="00A87901" w:rsidRPr="00925C41" w:rsidRDefault="00A87901" w:rsidP="00A87901">
      <w:pPr>
        <w:pStyle w:val="BodyText"/>
        <w:bidi/>
        <w:jc w:val="center"/>
        <w:rPr>
          <w:rFonts w:asciiTheme="majorBidi" w:hAnsiTheme="majorBidi" w:cstheme="majorBidi"/>
        </w:rPr>
      </w:pPr>
    </w:p>
    <w:p w14:paraId="6011DAB5" w14:textId="77777777" w:rsidR="00A87901" w:rsidRPr="00925C41" w:rsidRDefault="00A87901" w:rsidP="00A87901">
      <w:pPr>
        <w:rPr>
          <w:rFonts w:asciiTheme="majorBidi" w:hAnsiTheme="majorBidi" w:cstheme="majorBidi"/>
          <w:rtl/>
          <w:lang w:eastAsia="ar"/>
        </w:rPr>
      </w:pPr>
      <w:r w:rsidRPr="00925C41">
        <w:rPr>
          <w:rFonts w:asciiTheme="majorBidi" w:hAnsiTheme="majorBidi" w:cstheme="majorBidi"/>
          <w:rtl/>
          <w:lang w:eastAsia="ar"/>
        </w:rPr>
        <w:br w:type="page"/>
      </w:r>
    </w:p>
    <w:p w14:paraId="280049DE" w14:textId="77777777" w:rsidR="00A87901" w:rsidRPr="00925C41" w:rsidRDefault="00A87901" w:rsidP="00A87901">
      <w:pPr>
        <w:pStyle w:val="BodyNormal"/>
        <w:bidi/>
        <w:rPr>
          <w:rFonts w:asciiTheme="majorBidi" w:hAnsiTheme="majorBidi" w:cstheme="majorBidi"/>
        </w:rPr>
      </w:pPr>
      <w:r w:rsidRPr="00925C41">
        <w:rPr>
          <w:rFonts w:asciiTheme="majorBidi" w:hAnsiTheme="majorBidi" w:cstheme="majorBidi"/>
          <w:rtl/>
          <w:lang w:eastAsia="ar"/>
        </w:rPr>
        <w:lastRenderedPageBreak/>
        <w:t>معيار تقبل مخاطر التشغيل والصيانة الذي سيتم تطبيقه على المخاطر المخطط لها في مصفوفة المخاطر موضح هنا جنبًا إلى جنب مع الاستجابة لإدارة مخاطر التشغيل والصيانة التي سيتم تطبيقها.</w:t>
      </w:r>
    </w:p>
    <w:p w14:paraId="2E1E83A5" w14:textId="77777777" w:rsidR="00A87901" w:rsidRPr="00925C41" w:rsidRDefault="00A87901" w:rsidP="00A87901">
      <w:pPr>
        <w:pStyle w:val="BodyNormal"/>
        <w:bidi/>
        <w:rPr>
          <w:rFonts w:asciiTheme="majorBidi" w:hAnsiTheme="majorBidi" w:cstheme="majorBidi"/>
        </w:rPr>
      </w:pPr>
    </w:p>
    <w:p w14:paraId="16411F77" w14:textId="6AAFE582" w:rsidR="00A87901" w:rsidRPr="00925C41" w:rsidRDefault="00FC79A8" w:rsidP="00A87901">
      <w:pPr>
        <w:pStyle w:val="BodyText"/>
        <w:bidi/>
        <w:rPr>
          <w:rFonts w:asciiTheme="majorBidi" w:hAnsiTheme="majorBidi" w:cstheme="majorBidi"/>
        </w:rPr>
      </w:pPr>
      <w:r>
        <w:rPr>
          <w:noProof/>
        </w:rPr>
        <w:drawing>
          <wp:inline distT="0" distB="0" distL="0" distR="0" wp14:anchorId="79049E44" wp14:editId="53AF1891">
            <wp:extent cx="6515100" cy="22682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15100" cy="2268220"/>
                    </a:xfrm>
                    <a:prstGeom prst="rect">
                      <a:avLst/>
                    </a:prstGeom>
                  </pic:spPr>
                </pic:pic>
              </a:graphicData>
            </a:graphic>
          </wp:inline>
        </w:drawing>
      </w:r>
    </w:p>
    <w:p w14:paraId="5B60D30C" w14:textId="77777777" w:rsidR="00A87901" w:rsidRPr="00925C41" w:rsidRDefault="00A87901" w:rsidP="00A87901">
      <w:pPr>
        <w:pStyle w:val="BodyText"/>
        <w:bidi/>
        <w:rPr>
          <w:rFonts w:asciiTheme="majorBidi" w:hAnsiTheme="majorBidi" w:cstheme="majorBidi"/>
        </w:rPr>
      </w:pPr>
    </w:p>
    <w:p w14:paraId="2C8D63C1" w14:textId="77777777" w:rsidR="00A87901" w:rsidRPr="00925C41" w:rsidRDefault="00A87901" w:rsidP="00A87901">
      <w:pPr>
        <w:pStyle w:val="BodyText"/>
        <w:bidi/>
        <w:rPr>
          <w:rFonts w:asciiTheme="majorBidi" w:hAnsiTheme="majorBidi" w:cstheme="majorBidi"/>
        </w:rPr>
      </w:pPr>
    </w:p>
    <w:p w14:paraId="4738A846" w14:textId="77777777" w:rsidR="00A87901" w:rsidRPr="00925C41" w:rsidRDefault="00A87901" w:rsidP="00A87901">
      <w:pPr>
        <w:pStyle w:val="Heading1"/>
        <w:ind w:left="360" w:hanging="360"/>
        <w:rPr>
          <w:rFonts w:asciiTheme="majorBidi" w:hAnsiTheme="majorBidi" w:cstheme="majorBidi"/>
        </w:rPr>
      </w:pPr>
      <w:bookmarkStart w:id="35" w:name="_Toc79429307"/>
      <w:bookmarkStart w:id="36" w:name="_Toc80621230"/>
      <w:r w:rsidRPr="00925C41">
        <w:rPr>
          <w:rFonts w:asciiTheme="majorBidi" w:hAnsiTheme="majorBidi" w:cstheme="majorBidi"/>
          <w:rtl/>
          <w:lang w:eastAsia="ar"/>
        </w:rPr>
        <w:t>المرفقات</w:t>
      </w:r>
      <w:bookmarkEnd w:id="35"/>
      <w:bookmarkEnd w:id="36"/>
    </w:p>
    <w:p w14:paraId="639C5201" w14:textId="5AF030E8" w:rsidR="00A87901" w:rsidRPr="00FC79A8" w:rsidRDefault="00FC79A8" w:rsidP="00FC79A8">
      <w:pPr>
        <w:pStyle w:val="1BodyTextNumber"/>
        <w:numPr>
          <w:ilvl w:val="0"/>
          <w:numId w:val="25"/>
        </w:numPr>
        <w:bidi/>
        <w:rPr>
          <w:rFonts w:asciiTheme="majorBidi" w:hAnsiTheme="majorBidi" w:cstheme="majorBidi"/>
        </w:rPr>
      </w:pPr>
      <w:r w:rsidRPr="00FC79A8">
        <w:rPr>
          <w:rFonts w:asciiTheme="majorBidi" w:hAnsiTheme="majorBidi" w:cstheme="majorBidi"/>
          <w:lang w:eastAsia="ar" w:bidi="en-US"/>
        </w:rPr>
        <w:t xml:space="preserve">EOM-EM0-TP-000002 </w:t>
      </w:r>
      <w:r w:rsidR="00A87901" w:rsidRPr="00FC79A8">
        <w:rPr>
          <w:rFonts w:asciiTheme="majorBidi" w:hAnsiTheme="majorBidi" w:cstheme="majorBidi"/>
          <w:rtl/>
          <w:lang w:eastAsia="ar"/>
        </w:rPr>
        <w:t>– نموذج سجل مخاطر التشغيل والصيانة</w:t>
      </w:r>
    </w:p>
    <w:p w14:paraId="30C7AB22" w14:textId="77777777" w:rsidR="00A87901" w:rsidRPr="00925C41" w:rsidRDefault="00A87901" w:rsidP="006B112D">
      <w:pPr>
        <w:rPr>
          <w:rFonts w:asciiTheme="majorBidi" w:hAnsiTheme="majorBidi" w:cstheme="majorBidi"/>
          <w:rtl/>
        </w:rPr>
        <w:sectPr w:rsidR="00A87901" w:rsidRPr="00925C41" w:rsidSect="00FC33D2">
          <w:headerReference w:type="default" r:id="rId16"/>
          <w:footerReference w:type="default" r:id="rId17"/>
          <w:headerReference w:type="first" r:id="rId18"/>
          <w:footerReference w:type="first" r:id="rId19"/>
          <w:pgSz w:w="12240" w:h="15840"/>
          <w:pgMar w:top="1170" w:right="720" w:bottom="1440" w:left="1260" w:header="403" w:footer="706" w:gutter="0"/>
          <w:cols w:space="720"/>
          <w:titlePg/>
          <w:docGrid w:linePitch="360"/>
        </w:sectPr>
      </w:pPr>
    </w:p>
    <w:p w14:paraId="0CB4B1C2" w14:textId="16FF185C" w:rsidR="002E4445" w:rsidRPr="00925C41" w:rsidRDefault="002E4445" w:rsidP="00563D43">
      <w:pPr>
        <w:pStyle w:val="a1"/>
        <w:rPr>
          <w:rFonts w:asciiTheme="majorBidi" w:hAnsiTheme="majorBidi" w:cstheme="majorBidi"/>
        </w:rPr>
      </w:pPr>
      <w:bookmarkStart w:id="37" w:name="_Toc80621231"/>
      <w:r w:rsidRPr="00925C41">
        <w:rPr>
          <w:rFonts w:asciiTheme="majorBidi" w:hAnsiTheme="majorBidi" w:cstheme="majorBidi"/>
          <w:rtl/>
        </w:rPr>
        <w:lastRenderedPageBreak/>
        <w:t xml:space="preserve">المرفق 1 - </w:t>
      </w:r>
      <w:r w:rsidR="00A87901" w:rsidRPr="00925C41">
        <w:rPr>
          <w:rFonts w:asciiTheme="majorBidi" w:hAnsiTheme="majorBidi" w:cstheme="majorBidi"/>
        </w:rPr>
        <w:t>EOM-EM0-TP-000002</w:t>
      </w:r>
      <w:r w:rsidR="00A87901" w:rsidRPr="00925C41">
        <w:rPr>
          <w:rFonts w:asciiTheme="majorBidi" w:hAnsiTheme="majorBidi" w:cstheme="majorBidi"/>
          <w:rtl/>
        </w:rPr>
        <w:t xml:space="preserve"> – نموذج سجل مخاطر التشغيل والصيانة</w:t>
      </w:r>
      <w:bookmarkEnd w:id="37"/>
    </w:p>
    <w:bookmarkEnd w:id="1"/>
    <w:p w14:paraId="0B1428C3" w14:textId="7CED83C0" w:rsidR="002E4445" w:rsidRPr="00925C41" w:rsidRDefault="00FC79A8" w:rsidP="002E4445">
      <w:pPr>
        <w:rPr>
          <w:rFonts w:asciiTheme="majorBidi" w:hAnsiTheme="majorBidi" w:cstheme="majorBidi"/>
          <w:rtl/>
        </w:rPr>
      </w:pPr>
      <w:r>
        <w:rPr>
          <w:noProof/>
        </w:rPr>
        <w:drawing>
          <wp:inline distT="0" distB="0" distL="0" distR="0" wp14:anchorId="3EE45D1A" wp14:editId="63385CD7">
            <wp:extent cx="8401050" cy="4330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01050" cy="4330065"/>
                    </a:xfrm>
                    <a:prstGeom prst="rect">
                      <a:avLst/>
                    </a:prstGeom>
                  </pic:spPr>
                </pic:pic>
              </a:graphicData>
            </a:graphic>
          </wp:inline>
        </w:drawing>
      </w:r>
      <w:bookmarkStart w:id="38" w:name="_GoBack"/>
      <w:bookmarkEnd w:id="38"/>
    </w:p>
    <w:p w14:paraId="49E3CA53" w14:textId="55FAE56F" w:rsidR="00026D60" w:rsidRPr="00925C41" w:rsidRDefault="00026D60" w:rsidP="00026D60">
      <w:pPr>
        <w:rPr>
          <w:rFonts w:asciiTheme="majorBidi" w:hAnsiTheme="majorBidi" w:cstheme="majorBidi"/>
          <w:rtl/>
        </w:rPr>
      </w:pPr>
    </w:p>
    <w:sectPr w:rsidR="00026D60" w:rsidRPr="00925C41" w:rsidSect="00A87901">
      <w:footerReference w:type="default" r:id="rId21"/>
      <w:headerReference w:type="first" r:id="rId22"/>
      <w:pgSz w:w="15840" w:h="12240" w:orient="landscape"/>
      <w:pgMar w:top="1260" w:right="1170" w:bottom="720" w:left="144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9BCB" w14:textId="77777777" w:rsidR="001E5759" w:rsidRDefault="001E5759" w:rsidP="000662EA">
      <w:pPr>
        <w:spacing w:after="0" w:line="240" w:lineRule="auto"/>
      </w:pPr>
      <w:r>
        <w:separator/>
      </w:r>
    </w:p>
  </w:endnote>
  <w:endnote w:type="continuationSeparator" w:id="0">
    <w:p w14:paraId="58E65693" w14:textId="77777777" w:rsidR="001E5759" w:rsidRDefault="001E5759"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7581" w14:textId="5E2E41D8" w:rsidR="00925C41" w:rsidRPr="006C1ABD" w:rsidRDefault="00925C41"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eastAsia="Arial" w:hAnsi="Arial" w:cs="Arial"/>
            <w:color w:val="7A8D95"/>
            <w:sz w:val="16"/>
            <w:szCs w:val="16"/>
          </w:rPr>
          <w:t>EOM-EM0-TP-000001-AR-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2CFCE7F" w14:textId="167A958A" w:rsidR="00925C41" w:rsidRPr="006C1ABD" w:rsidRDefault="00925C41"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FC79A8">
      <w:rPr>
        <w:rFonts w:ascii="SST Arabic" w:eastAsia="Arial" w:hAnsi="SST Arabic" w:cs="SST Arabic"/>
        <w:b/>
        <w:bCs/>
        <w:noProof/>
        <w:color w:val="7A8D95"/>
        <w:sz w:val="16"/>
        <w:szCs w:val="16"/>
        <w:rtl/>
      </w:rPr>
      <w:t>14</w:t>
    </w:r>
    <w:r w:rsidRPr="006C1ABD">
      <w:rPr>
        <w:rFonts w:ascii="SST Arabic" w:eastAsia="Arial" w:hAnsi="SST Arabic" w:cs="SST Arabic"/>
        <w:b/>
        <w:bCs/>
        <w:color w:val="7A8D95"/>
        <w:sz w:val="16"/>
        <w:szCs w:val="16"/>
      </w:rPr>
      <w:fldChar w:fldCharType="end"/>
    </w:r>
  </w:p>
  <w:p w14:paraId="2FC179AA" w14:textId="283AF216" w:rsidR="00925C41" w:rsidRPr="006C1ABD" w:rsidRDefault="00925C41"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FE7C" w14:textId="0E443317" w:rsidR="00925C41" w:rsidRPr="006C1ABD" w:rsidRDefault="00925C41"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eastAsia="Arial" w:hAnsi="Arial" w:cs="Arial"/>
            <w:color w:val="7A8D95"/>
            <w:sz w:val="16"/>
            <w:szCs w:val="16"/>
          </w:rPr>
          <w:t>EOM-EM0-TP-000001-AR-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199DA48E" w14:textId="3B0FF62C" w:rsidR="00925C41" w:rsidRPr="006C1ABD" w:rsidRDefault="00925C41"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FC79A8">
      <w:rPr>
        <w:rFonts w:ascii="SST Arabic" w:eastAsia="Arial" w:hAnsi="SST Arabic" w:cs="SST Arabic"/>
        <w:b/>
        <w:bCs/>
        <w:noProof/>
        <w:color w:val="7A8D95"/>
        <w:sz w:val="16"/>
        <w:szCs w:val="16"/>
        <w:rtl/>
      </w:rPr>
      <w:t>15</w:t>
    </w:r>
    <w:r w:rsidRPr="006C1ABD">
      <w:rPr>
        <w:rFonts w:ascii="SST Arabic" w:eastAsia="Arial" w:hAnsi="SST Arabic" w:cs="SST Arabic"/>
        <w:b/>
        <w:bCs/>
        <w:color w:val="7A8D95"/>
        <w:sz w:val="16"/>
        <w:szCs w:val="16"/>
      </w:rPr>
      <w:fldChar w:fldCharType="end"/>
    </w:r>
  </w:p>
  <w:p w14:paraId="3CA4FA92" w14:textId="230D56F5" w:rsidR="00925C41" w:rsidRPr="006C1ABD" w:rsidRDefault="00925C41"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9092" w14:textId="4D14D078" w:rsidR="00925C41" w:rsidRPr="006C1ABD" w:rsidRDefault="00925C41"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71552" behindDoc="0" locked="0" layoutInCell="1" allowOverlap="1" wp14:anchorId="70BC6C67" wp14:editId="0797AB79">
              <wp:simplePos x="0" y="0"/>
              <wp:positionH relativeFrom="margin">
                <wp:align>left</wp:align>
              </wp:positionH>
              <wp:positionV relativeFrom="paragraph">
                <wp:posOffset>172085</wp:posOffset>
              </wp:positionV>
              <wp:extent cx="62103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49CC84" id="Straight Connector 19"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Kdvi2M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062441222"/>
        <w:placeholder>
          <w:docPart w:val="F85D860B85AC4EEF94F6635CEC37F8CA"/>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eastAsia="Arial" w:hAnsi="Arial" w:cs="Arial"/>
            <w:color w:val="7A8D95"/>
            <w:sz w:val="16"/>
            <w:szCs w:val="16"/>
          </w:rPr>
          <w:t>EOM-EM0-TP-000001-AR-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497533869"/>
        <w:placeholder>
          <w:docPart w:val="A5A3289E6A564A93ADCB6FE321FC4BE3"/>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1950748062"/>
        <w:placeholder>
          <w:docPart w:val="2EEFA1931AD0477599031C87B5201D9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096057B" w14:textId="77777777" w:rsidR="00925C41" w:rsidRPr="006C1ABD" w:rsidRDefault="00925C41"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tl/>
      </w:rPr>
      <w:t>7</w:t>
    </w:r>
    <w:r w:rsidRPr="006C1ABD">
      <w:rPr>
        <w:rFonts w:ascii="SST Arabic" w:eastAsia="Arial" w:hAnsi="SST Arabic" w:cs="SST Arabic"/>
        <w:b/>
        <w:bCs/>
        <w:color w:val="7A8D95"/>
        <w:sz w:val="16"/>
        <w:szCs w:val="16"/>
      </w:rPr>
      <w:fldChar w:fldCharType="end"/>
    </w:r>
  </w:p>
  <w:p w14:paraId="765D34B8" w14:textId="77777777" w:rsidR="00925C41" w:rsidRPr="006C1ABD" w:rsidRDefault="00925C41"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7EF3" w14:textId="77777777" w:rsidR="001E5759" w:rsidRDefault="001E5759" w:rsidP="000662EA">
      <w:pPr>
        <w:spacing w:after="0" w:line="240" w:lineRule="auto"/>
      </w:pPr>
      <w:r>
        <w:separator/>
      </w:r>
    </w:p>
  </w:footnote>
  <w:footnote w:type="continuationSeparator" w:id="0">
    <w:p w14:paraId="7629488D" w14:textId="77777777" w:rsidR="001E5759" w:rsidRDefault="001E5759"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5049"/>
      <w:gridCol w:w="1697"/>
    </w:tblGrid>
    <w:tr w:rsidR="00925C41" w14:paraId="4DEEAA60" w14:textId="77777777" w:rsidTr="00A87901">
      <w:tc>
        <w:tcPr>
          <w:tcW w:w="2946" w:type="dxa"/>
        </w:tcPr>
        <w:p w14:paraId="009E516F" w14:textId="2C98390B" w:rsidR="00925C41" w:rsidRDefault="00925C41" w:rsidP="008F6164">
          <w:pPr>
            <w:pStyle w:val="CPDocTitle"/>
            <w:ind w:left="93" w:hanging="93"/>
            <w:rPr>
              <w:rStyle w:val="HeaderTitleChar"/>
              <w:b/>
              <w:bCs w:val="0"/>
            </w:rPr>
          </w:pPr>
        </w:p>
        <w:p w14:paraId="6D0836D3" w14:textId="77777777" w:rsidR="00925C41" w:rsidRDefault="00925C41">
          <w:pPr>
            <w:pStyle w:val="Header"/>
          </w:pPr>
        </w:p>
      </w:tc>
      <w:tc>
        <w:tcPr>
          <w:tcW w:w="6054" w:type="dxa"/>
        </w:tcPr>
        <w:p w14:paraId="401D23C1" w14:textId="4C7F1F5B" w:rsidR="00925C41" w:rsidRDefault="00925C41" w:rsidP="00A87901">
          <w:pPr>
            <w:pStyle w:val="CPDocTitle"/>
            <w:tabs>
              <w:tab w:val="center" w:pos="2919"/>
              <w:tab w:val="right" w:pos="5838"/>
            </w:tabs>
            <w:ind w:left="93" w:hanging="93"/>
            <w:jc w:val="left"/>
            <w:rPr>
              <w:rStyle w:val="HeaderTitleChar"/>
              <w:b/>
              <w:bCs w:val="0"/>
              <w:rtl/>
            </w:rPr>
          </w:pPr>
          <w:r>
            <w:rPr>
              <w:rStyle w:val="HeaderTitleChar"/>
              <w:b/>
              <w:bCs w:val="0"/>
            </w:rPr>
            <w:tab/>
          </w: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r>
                <w:rPr>
                  <w:rStyle w:val="HeaderTitleChar"/>
                  <w:b/>
                  <w:bCs w:val="0"/>
                  <w:rtl/>
                </w:rPr>
                <w:t>نموذج خطة إدارة مخاطر التشغيل والصيانة</w:t>
              </w:r>
            </w:sdtContent>
          </w:sdt>
          <w:r>
            <w:rPr>
              <w:rStyle w:val="HeaderTitleChar"/>
              <w:b/>
              <w:bCs w:val="0"/>
            </w:rPr>
            <w:tab/>
          </w:r>
        </w:p>
        <w:p w14:paraId="6F2C1BE2" w14:textId="1909FB9D" w:rsidR="00925C41" w:rsidRDefault="00925C41" w:rsidP="008F6164">
          <w:pPr>
            <w:pStyle w:val="Header"/>
            <w:jc w:val="center"/>
          </w:pPr>
        </w:p>
        <w:p w14:paraId="6DDFE3E0" w14:textId="17C9F64A" w:rsidR="00925C41" w:rsidRPr="00BA5B2D" w:rsidRDefault="00925C41" w:rsidP="00BA5B2D">
          <w:pPr>
            <w:jc w:val="center"/>
          </w:pPr>
        </w:p>
      </w:tc>
      <w:tc>
        <w:tcPr>
          <w:tcW w:w="2345" w:type="dxa"/>
        </w:tcPr>
        <w:p w14:paraId="4135F46C" w14:textId="1351F407" w:rsidR="00925C41" w:rsidRDefault="00925C41" w:rsidP="004D2AE7">
          <w:pPr>
            <w:pStyle w:val="Header"/>
            <w:ind w:right="-119"/>
            <w:jc w:val="right"/>
            <w:rPr>
              <w:rtl/>
            </w:rPr>
          </w:pPr>
        </w:p>
      </w:tc>
    </w:tr>
  </w:tbl>
  <w:p w14:paraId="580B083B" w14:textId="66D11ECE" w:rsidR="00925C41" w:rsidRDefault="00925C41">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925C41" w14:paraId="2AC96545" w14:textId="77777777" w:rsidTr="00925C41">
      <w:tc>
        <w:tcPr>
          <w:tcW w:w="2946" w:type="dxa"/>
        </w:tcPr>
        <w:p w14:paraId="39F1EB82" w14:textId="77777777" w:rsidR="00925C41" w:rsidRDefault="00925C41" w:rsidP="00A87901">
          <w:pPr>
            <w:pStyle w:val="CPDocTitle"/>
            <w:ind w:left="93" w:hanging="93"/>
            <w:rPr>
              <w:rStyle w:val="HeaderTitleChar"/>
              <w:b/>
              <w:bCs w:val="0"/>
            </w:rPr>
          </w:pPr>
        </w:p>
        <w:p w14:paraId="10E4A53C" w14:textId="77777777" w:rsidR="00925C41" w:rsidRDefault="00925C41" w:rsidP="00A87901">
          <w:pPr>
            <w:pStyle w:val="Header"/>
          </w:pPr>
        </w:p>
      </w:tc>
      <w:tc>
        <w:tcPr>
          <w:tcW w:w="6054" w:type="dxa"/>
        </w:tcPr>
        <w:p w14:paraId="558F94DF" w14:textId="77777777" w:rsidR="00925C41" w:rsidRDefault="00925C41" w:rsidP="00A87901">
          <w:pPr>
            <w:pStyle w:val="Header"/>
            <w:jc w:val="center"/>
          </w:pPr>
        </w:p>
        <w:p w14:paraId="004EFFCA" w14:textId="77777777" w:rsidR="00925C41" w:rsidRPr="00BA5B2D" w:rsidRDefault="00925C41" w:rsidP="00A87901">
          <w:pPr>
            <w:jc w:val="center"/>
          </w:pPr>
        </w:p>
      </w:tc>
      <w:tc>
        <w:tcPr>
          <w:tcW w:w="2345" w:type="dxa"/>
        </w:tcPr>
        <w:p w14:paraId="71B79483" w14:textId="77777777" w:rsidR="00925C41" w:rsidRDefault="00925C41" w:rsidP="00A87901">
          <w:pPr>
            <w:pStyle w:val="Header"/>
            <w:ind w:right="-119"/>
            <w:jc w:val="right"/>
            <w:rPr>
              <w:rtl/>
            </w:rPr>
          </w:pPr>
        </w:p>
      </w:tc>
    </w:tr>
  </w:tbl>
  <w:p w14:paraId="0B3EDDB7" w14:textId="60B92168" w:rsidR="00925C41" w:rsidRDefault="00925C41" w:rsidP="00A87901">
    <w:pPr>
      <w:pStyle w:val="Header"/>
    </w:pPr>
  </w:p>
  <w:p w14:paraId="42CBF6B2" w14:textId="77777777" w:rsidR="00925C41" w:rsidRPr="00A87901" w:rsidRDefault="00925C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5" w:type="dxa"/>
      <w:tblInd w:w="1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925C41" w14:paraId="20775362" w14:textId="77777777" w:rsidTr="00A87901">
      <w:tc>
        <w:tcPr>
          <w:tcW w:w="2946" w:type="dxa"/>
        </w:tcPr>
        <w:p w14:paraId="1F4B6834" w14:textId="77777777" w:rsidR="00925C41" w:rsidRDefault="00925C41" w:rsidP="00A87901">
          <w:pPr>
            <w:pStyle w:val="CPDocTitle"/>
            <w:ind w:left="93" w:hanging="93"/>
            <w:jc w:val="left"/>
            <w:rPr>
              <w:rStyle w:val="HeaderTitleChar"/>
              <w:b/>
              <w:bCs w:val="0"/>
            </w:rPr>
          </w:pPr>
        </w:p>
        <w:p w14:paraId="2AE9494A" w14:textId="77777777" w:rsidR="00925C41" w:rsidRDefault="00925C41" w:rsidP="00A87901">
          <w:pPr>
            <w:pStyle w:val="Header"/>
          </w:pPr>
        </w:p>
      </w:tc>
      <w:tc>
        <w:tcPr>
          <w:tcW w:w="6054" w:type="dxa"/>
        </w:tcPr>
        <w:p w14:paraId="52AD70C7" w14:textId="77777777" w:rsidR="00925C41" w:rsidRDefault="00925C41" w:rsidP="00A87901">
          <w:pPr>
            <w:pStyle w:val="CPDocTitle"/>
            <w:tabs>
              <w:tab w:val="center" w:pos="2919"/>
              <w:tab w:val="right" w:pos="5838"/>
            </w:tabs>
            <w:ind w:left="93" w:hanging="93"/>
            <w:jc w:val="left"/>
            <w:rPr>
              <w:rStyle w:val="HeaderTitleChar"/>
              <w:b/>
              <w:bCs w:val="0"/>
              <w:rtl/>
            </w:rPr>
          </w:pPr>
          <w:r>
            <w:rPr>
              <w:rStyle w:val="HeaderTitleChar"/>
              <w:b/>
              <w:bCs w:val="0"/>
            </w:rPr>
            <w:tab/>
          </w:r>
          <w:sdt>
            <w:sdtPr>
              <w:rPr>
                <w:rStyle w:val="HeaderTitleChar"/>
                <w:b/>
                <w:bCs w:val="0"/>
              </w:rPr>
              <w:alias w:val="Title"/>
              <w:tag w:val=""/>
              <w:id w:val="612020157"/>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r>
                <w:rPr>
                  <w:rStyle w:val="HeaderTitleChar"/>
                  <w:b/>
                  <w:bCs w:val="0"/>
                  <w:rtl/>
                </w:rPr>
                <w:t>نموذج خطة إدارة مخاطر التشغيل والصيانة</w:t>
              </w:r>
            </w:sdtContent>
          </w:sdt>
          <w:r>
            <w:rPr>
              <w:rStyle w:val="HeaderTitleChar"/>
              <w:b/>
              <w:bCs w:val="0"/>
            </w:rPr>
            <w:tab/>
          </w:r>
        </w:p>
        <w:p w14:paraId="62CC546A" w14:textId="77777777" w:rsidR="00925C41" w:rsidRDefault="00925C41" w:rsidP="00A87901">
          <w:pPr>
            <w:pStyle w:val="Header"/>
            <w:jc w:val="center"/>
          </w:pPr>
        </w:p>
        <w:p w14:paraId="53CF4358" w14:textId="77777777" w:rsidR="00925C41" w:rsidRPr="00BA5B2D" w:rsidRDefault="00925C41" w:rsidP="00A87901">
          <w:pPr>
            <w:jc w:val="center"/>
          </w:pPr>
        </w:p>
      </w:tc>
      <w:tc>
        <w:tcPr>
          <w:tcW w:w="2345" w:type="dxa"/>
        </w:tcPr>
        <w:p w14:paraId="515762D5" w14:textId="77777777" w:rsidR="00925C41" w:rsidRDefault="00925C41" w:rsidP="00A87901">
          <w:pPr>
            <w:pStyle w:val="Header"/>
            <w:ind w:right="-119"/>
            <w:jc w:val="right"/>
            <w:rPr>
              <w:rtl/>
            </w:rPr>
          </w:pPr>
        </w:p>
      </w:tc>
    </w:tr>
  </w:tbl>
  <w:p w14:paraId="082D4D1F" w14:textId="032E0496" w:rsidR="00925C41" w:rsidRPr="00A87901" w:rsidRDefault="00925C41" w:rsidP="00A87901">
    <w:pPr>
      <w:pStyle w:val="Header"/>
    </w:pPr>
    <w:r w:rsidRPr="009A054C">
      <w:rPr>
        <w:noProof/>
      </w:rPr>
      <w:drawing>
        <wp:anchor distT="0" distB="0" distL="114300" distR="114300" simplePos="0" relativeHeight="251669504" behindDoc="0" locked="0" layoutInCell="1" allowOverlap="1" wp14:anchorId="4CF457A8" wp14:editId="54D3A71D">
          <wp:simplePos x="0" y="0"/>
          <wp:positionH relativeFrom="column">
            <wp:posOffset>-624205</wp:posOffset>
          </wp:positionH>
          <wp:positionV relativeFrom="paragraph">
            <wp:posOffset>-597894</wp:posOffset>
          </wp:positionV>
          <wp:extent cx="547370" cy="610235"/>
          <wp:effectExtent l="0" t="0" r="0" b="0"/>
          <wp:wrapSquare wrapText="bothSides"/>
          <wp:docPr id="18" name="Picture 18">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9F6"/>
    <w:multiLevelType w:val="hybridMultilevel"/>
    <w:tmpl w:val="08F60E22"/>
    <w:lvl w:ilvl="0" w:tplc="76D8DF9A">
      <w:start w:val="1"/>
      <w:numFmt w:val="bullet"/>
      <w:lvlText w:val=""/>
      <w:lvlJc w:val="left"/>
      <w:pPr>
        <w:tabs>
          <w:tab w:val="num" w:pos="720"/>
        </w:tabs>
        <w:ind w:left="720" w:hanging="360"/>
      </w:pPr>
      <w:rPr>
        <w:rFonts w:ascii="Symbol" w:hAnsi="Symbol" w:hint="default"/>
      </w:rPr>
    </w:lvl>
    <w:lvl w:ilvl="1" w:tplc="936652AC" w:tentative="1">
      <w:start w:val="1"/>
      <w:numFmt w:val="bullet"/>
      <w:lvlText w:val=""/>
      <w:lvlJc w:val="left"/>
      <w:pPr>
        <w:tabs>
          <w:tab w:val="num" w:pos="1440"/>
        </w:tabs>
        <w:ind w:left="1440" w:hanging="360"/>
      </w:pPr>
      <w:rPr>
        <w:rFonts w:ascii="Symbol" w:hAnsi="Symbol" w:hint="default"/>
      </w:rPr>
    </w:lvl>
    <w:lvl w:ilvl="2" w:tplc="19C290BC" w:tentative="1">
      <w:start w:val="1"/>
      <w:numFmt w:val="bullet"/>
      <w:lvlText w:val=""/>
      <w:lvlJc w:val="left"/>
      <w:pPr>
        <w:tabs>
          <w:tab w:val="num" w:pos="2160"/>
        </w:tabs>
        <w:ind w:left="2160" w:hanging="360"/>
      </w:pPr>
      <w:rPr>
        <w:rFonts w:ascii="Symbol" w:hAnsi="Symbol" w:hint="default"/>
      </w:rPr>
    </w:lvl>
    <w:lvl w:ilvl="3" w:tplc="09EC0512" w:tentative="1">
      <w:start w:val="1"/>
      <w:numFmt w:val="bullet"/>
      <w:lvlText w:val=""/>
      <w:lvlJc w:val="left"/>
      <w:pPr>
        <w:tabs>
          <w:tab w:val="num" w:pos="2880"/>
        </w:tabs>
        <w:ind w:left="2880" w:hanging="360"/>
      </w:pPr>
      <w:rPr>
        <w:rFonts w:ascii="Symbol" w:hAnsi="Symbol" w:hint="default"/>
      </w:rPr>
    </w:lvl>
    <w:lvl w:ilvl="4" w:tplc="ECD2D3F2" w:tentative="1">
      <w:start w:val="1"/>
      <w:numFmt w:val="bullet"/>
      <w:lvlText w:val=""/>
      <w:lvlJc w:val="left"/>
      <w:pPr>
        <w:tabs>
          <w:tab w:val="num" w:pos="3600"/>
        </w:tabs>
        <w:ind w:left="3600" w:hanging="360"/>
      </w:pPr>
      <w:rPr>
        <w:rFonts w:ascii="Symbol" w:hAnsi="Symbol" w:hint="default"/>
      </w:rPr>
    </w:lvl>
    <w:lvl w:ilvl="5" w:tplc="89F60BCE" w:tentative="1">
      <w:start w:val="1"/>
      <w:numFmt w:val="bullet"/>
      <w:lvlText w:val=""/>
      <w:lvlJc w:val="left"/>
      <w:pPr>
        <w:tabs>
          <w:tab w:val="num" w:pos="4320"/>
        </w:tabs>
        <w:ind w:left="4320" w:hanging="360"/>
      </w:pPr>
      <w:rPr>
        <w:rFonts w:ascii="Symbol" w:hAnsi="Symbol" w:hint="default"/>
      </w:rPr>
    </w:lvl>
    <w:lvl w:ilvl="6" w:tplc="46CA3C3C" w:tentative="1">
      <w:start w:val="1"/>
      <w:numFmt w:val="bullet"/>
      <w:lvlText w:val=""/>
      <w:lvlJc w:val="left"/>
      <w:pPr>
        <w:tabs>
          <w:tab w:val="num" w:pos="5040"/>
        </w:tabs>
        <w:ind w:left="5040" w:hanging="360"/>
      </w:pPr>
      <w:rPr>
        <w:rFonts w:ascii="Symbol" w:hAnsi="Symbol" w:hint="default"/>
      </w:rPr>
    </w:lvl>
    <w:lvl w:ilvl="7" w:tplc="26169416" w:tentative="1">
      <w:start w:val="1"/>
      <w:numFmt w:val="bullet"/>
      <w:lvlText w:val=""/>
      <w:lvlJc w:val="left"/>
      <w:pPr>
        <w:tabs>
          <w:tab w:val="num" w:pos="5760"/>
        </w:tabs>
        <w:ind w:left="5760" w:hanging="360"/>
      </w:pPr>
      <w:rPr>
        <w:rFonts w:ascii="Symbol" w:hAnsi="Symbol" w:hint="default"/>
      </w:rPr>
    </w:lvl>
    <w:lvl w:ilvl="8" w:tplc="B2E22D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4"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6"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7"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8" w15:restartNumberingAfterBreak="0">
    <w:nsid w:val="2DFA1E15"/>
    <w:multiLevelType w:val="hybridMultilevel"/>
    <w:tmpl w:val="7F127A90"/>
    <w:lvl w:ilvl="0" w:tplc="67EE83C2">
      <w:start w:val="1"/>
      <w:numFmt w:val="bullet"/>
      <w:lvlText w:val=""/>
      <w:lvlJc w:val="left"/>
      <w:pPr>
        <w:tabs>
          <w:tab w:val="num" w:pos="720"/>
        </w:tabs>
        <w:ind w:left="720" w:hanging="360"/>
      </w:pPr>
      <w:rPr>
        <w:rFonts w:ascii="Symbol" w:hAnsi="Symbol" w:hint="default"/>
      </w:rPr>
    </w:lvl>
    <w:lvl w:ilvl="1" w:tplc="2C844A6E" w:tentative="1">
      <w:start w:val="1"/>
      <w:numFmt w:val="bullet"/>
      <w:lvlText w:val=""/>
      <w:lvlJc w:val="left"/>
      <w:pPr>
        <w:tabs>
          <w:tab w:val="num" w:pos="1440"/>
        </w:tabs>
        <w:ind w:left="1440" w:hanging="360"/>
      </w:pPr>
      <w:rPr>
        <w:rFonts w:ascii="Symbol" w:hAnsi="Symbol" w:hint="default"/>
      </w:rPr>
    </w:lvl>
    <w:lvl w:ilvl="2" w:tplc="E6BEC08A" w:tentative="1">
      <w:start w:val="1"/>
      <w:numFmt w:val="bullet"/>
      <w:lvlText w:val=""/>
      <w:lvlJc w:val="left"/>
      <w:pPr>
        <w:tabs>
          <w:tab w:val="num" w:pos="2160"/>
        </w:tabs>
        <w:ind w:left="2160" w:hanging="360"/>
      </w:pPr>
      <w:rPr>
        <w:rFonts w:ascii="Symbol" w:hAnsi="Symbol" w:hint="default"/>
      </w:rPr>
    </w:lvl>
    <w:lvl w:ilvl="3" w:tplc="F68E5224" w:tentative="1">
      <w:start w:val="1"/>
      <w:numFmt w:val="bullet"/>
      <w:lvlText w:val=""/>
      <w:lvlJc w:val="left"/>
      <w:pPr>
        <w:tabs>
          <w:tab w:val="num" w:pos="2880"/>
        </w:tabs>
        <w:ind w:left="2880" w:hanging="360"/>
      </w:pPr>
      <w:rPr>
        <w:rFonts w:ascii="Symbol" w:hAnsi="Symbol" w:hint="default"/>
      </w:rPr>
    </w:lvl>
    <w:lvl w:ilvl="4" w:tplc="82C0982A" w:tentative="1">
      <w:start w:val="1"/>
      <w:numFmt w:val="bullet"/>
      <w:lvlText w:val=""/>
      <w:lvlJc w:val="left"/>
      <w:pPr>
        <w:tabs>
          <w:tab w:val="num" w:pos="3600"/>
        </w:tabs>
        <w:ind w:left="3600" w:hanging="360"/>
      </w:pPr>
      <w:rPr>
        <w:rFonts w:ascii="Symbol" w:hAnsi="Symbol" w:hint="default"/>
      </w:rPr>
    </w:lvl>
    <w:lvl w:ilvl="5" w:tplc="2D1E445E" w:tentative="1">
      <w:start w:val="1"/>
      <w:numFmt w:val="bullet"/>
      <w:lvlText w:val=""/>
      <w:lvlJc w:val="left"/>
      <w:pPr>
        <w:tabs>
          <w:tab w:val="num" w:pos="4320"/>
        </w:tabs>
        <w:ind w:left="4320" w:hanging="360"/>
      </w:pPr>
      <w:rPr>
        <w:rFonts w:ascii="Symbol" w:hAnsi="Symbol" w:hint="default"/>
      </w:rPr>
    </w:lvl>
    <w:lvl w:ilvl="6" w:tplc="521EC778" w:tentative="1">
      <w:start w:val="1"/>
      <w:numFmt w:val="bullet"/>
      <w:lvlText w:val=""/>
      <w:lvlJc w:val="left"/>
      <w:pPr>
        <w:tabs>
          <w:tab w:val="num" w:pos="5040"/>
        </w:tabs>
        <w:ind w:left="5040" w:hanging="360"/>
      </w:pPr>
      <w:rPr>
        <w:rFonts w:ascii="Symbol" w:hAnsi="Symbol" w:hint="default"/>
      </w:rPr>
    </w:lvl>
    <w:lvl w:ilvl="7" w:tplc="0512D386" w:tentative="1">
      <w:start w:val="1"/>
      <w:numFmt w:val="bullet"/>
      <w:lvlText w:val=""/>
      <w:lvlJc w:val="left"/>
      <w:pPr>
        <w:tabs>
          <w:tab w:val="num" w:pos="5760"/>
        </w:tabs>
        <w:ind w:left="5760" w:hanging="360"/>
      </w:pPr>
      <w:rPr>
        <w:rFonts w:ascii="Symbol" w:hAnsi="Symbol" w:hint="default"/>
      </w:rPr>
    </w:lvl>
    <w:lvl w:ilvl="8" w:tplc="55FE74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0" w15:restartNumberingAfterBreak="0">
    <w:nsid w:val="36B33237"/>
    <w:multiLevelType w:val="hybridMultilevel"/>
    <w:tmpl w:val="481235E6"/>
    <w:lvl w:ilvl="0" w:tplc="258610B2">
      <w:start w:val="1"/>
      <w:numFmt w:val="bullet"/>
      <w:lvlText w:val=""/>
      <w:lvlJc w:val="left"/>
      <w:pPr>
        <w:tabs>
          <w:tab w:val="num" w:pos="720"/>
        </w:tabs>
        <w:ind w:left="720" w:hanging="360"/>
      </w:pPr>
      <w:rPr>
        <w:rFonts w:ascii="Symbol" w:hAnsi="Symbol" w:hint="default"/>
      </w:rPr>
    </w:lvl>
    <w:lvl w:ilvl="1" w:tplc="E5964B30" w:tentative="1">
      <w:start w:val="1"/>
      <w:numFmt w:val="bullet"/>
      <w:lvlText w:val=""/>
      <w:lvlJc w:val="left"/>
      <w:pPr>
        <w:tabs>
          <w:tab w:val="num" w:pos="1440"/>
        </w:tabs>
        <w:ind w:left="1440" w:hanging="360"/>
      </w:pPr>
      <w:rPr>
        <w:rFonts w:ascii="Symbol" w:hAnsi="Symbol" w:hint="default"/>
      </w:rPr>
    </w:lvl>
    <w:lvl w:ilvl="2" w:tplc="F43C62F4" w:tentative="1">
      <w:start w:val="1"/>
      <w:numFmt w:val="bullet"/>
      <w:lvlText w:val=""/>
      <w:lvlJc w:val="left"/>
      <w:pPr>
        <w:tabs>
          <w:tab w:val="num" w:pos="2160"/>
        </w:tabs>
        <w:ind w:left="2160" w:hanging="360"/>
      </w:pPr>
      <w:rPr>
        <w:rFonts w:ascii="Symbol" w:hAnsi="Symbol" w:hint="default"/>
      </w:rPr>
    </w:lvl>
    <w:lvl w:ilvl="3" w:tplc="8420651A" w:tentative="1">
      <w:start w:val="1"/>
      <w:numFmt w:val="bullet"/>
      <w:lvlText w:val=""/>
      <w:lvlJc w:val="left"/>
      <w:pPr>
        <w:tabs>
          <w:tab w:val="num" w:pos="2880"/>
        </w:tabs>
        <w:ind w:left="2880" w:hanging="360"/>
      </w:pPr>
      <w:rPr>
        <w:rFonts w:ascii="Symbol" w:hAnsi="Symbol" w:hint="default"/>
      </w:rPr>
    </w:lvl>
    <w:lvl w:ilvl="4" w:tplc="F89E91A4" w:tentative="1">
      <w:start w:val="1"/>
      <w:numFmt w:val="bullet"/>
      <w:lvlText w:val=""/>
      <w:lvlJc w:val="left"/>
      <w:pPr>
        <w:tabs>
          <w:tab w:val="num" w:pos="3600"/>
        </w:tabs>
        <w:ind w:left="3600" w:hanging="360"/>
      </w:pPr>
      <w:rPr>
        <w:rFonts w:ascii="Symbol" w:hAnsi="Symbol" w:hint="default"/>
      </w:rPr>
    </w:lvl>
    <w:lvl w:ilvl="5" w:tplc="CE925360" w:tentative="1">
      <w:start w:val="1"/>
      <w:numFmt w:val="bullet"/>
      <w:lvlText w:val=""/>
      <w:lvlJc w:val="left"/>
      <w:pPr>
        <w:tabs>
          <w:tab w:val="num" w:pos="4320"/>
        </w:tabs>
        <w:ind w:left="4320" w:hanging="360"/>
      </w:pPr>
      <w:rPr>
        <w:rFonts w:ascii="Symbol" w:hAnsi="Symbol" w:hint="default"/>
      </w:rPr>
    </w:lvl>
    <w:lvl w:ilvl="6" w:tplc="026408C0" w:tentative="1">
      <w:start w:val="1"/>
      <w:numFmt w:val="bullet"/>
      <w:lvlText w:val=""/>
      <w:lvlJc w:val="left"/>
      <w:pPr>
        <w:tabs>
          <w:tab w:val="num" w:pos="5040"/>
        </w:tabs>
        <w:ind w:left="5040" w:hanging="360"/>
      </w:pPr>
      <w:rPr>
        <w:rFonts w:ascii="Symbol" w:hAnsi="Symbol" w:hint="default"/>
      </w:rPr>
    </w:lvl>
    <w:lvl w:ilvl="7" w:tplc="E6E2FD3A" w:tentative="1">
      <w:start w:val="1"/>
      <w:numFmt w:val="bullet"/>
      <w:lvlText w:val=""/>
      <w:lvlJc w:val="left"/>
      <w:pPr>
        <w:tabs>
          <w:tab w:val="num" w:pos="5760"/>
        </w:tabs>
        <w:ind w:left="5760" w:hanging="360"/>
      </w:pPr>
      <w:rPr>
        <w:rFonts w:ascii="Symbol" w:hAnsi="Symbol" w:hint="default"/>
      </w:rPr>
    </w:lvl>
    <w:lvl w:ilvl="8" w:tplc="3D68357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F0B37C9"/>
    <w:multiLevelType w:val="hybridMultilevel"/>
    <w:tmpl w:val="A4361CF0"/>
    <w:lvl w:ilvl="0" w:tplc="9926D3BA">
      <w:start w:val="1"/>
      <w:numFmt w:val="bullet"/>
      <w:lvlText w:val=""/>
      <w:lvlJc w:val="left"/>
      <w:pPr>
        <w:tabs>
          <w:tab w:val="num" w:pos="720"/>
        </w:tabs>
        <w:ind w:left="720" w:hanging="360"/>
      </w:pPr>
      <w:rPr>
        <w:rFonts w:ascii="Symbol" w:hAnsi="Symbol" w:hint="default"/>
      </w:rPr>
    </w:lvl>
    <w:lvl w:ilvl="1" w:tplc="0950AA3E" w:tentative="1">
      <w:start w:val="1"/>
      <w:numFmt w:val="bullet"/>
      <w:lvlText w:val=""/>
      <w:lvlJc w:val="left"/>
      <w:pPr>
        <w:tabs>
          <w:tab w:val="num" w:pos="1440"/>
        </w:tabs>
        <w:ind w:left="1440" w:hanging="360"/>
      </w:pPr>
      <w:rPr>
        <w:rFonts w:ascii="Symbol" w:hAnsi="Symbol" w:hint="default"/>
      </w:rPr>
    </w:lvl>
    <w:lvl w:ilvl="2" w:tplc="839EC8CE" w:tentative="1">
      <w:start w:val="1"/>
      <w:numFmt w:val="bullet"/>
      <w:lvlText w:val=""/>
      <w:lvlJc w:val="left"/>
      <w:pPr>
        <w:tabs>
          <w:tab w:val="num" w:pos="2160"/>
        </w:tabs>
        <w:ind w:left="2160" w:hanging="360"/>
      </w:pPr>
      <w:rPr>
        <w:rFonts w:ascii="Symbol" w:hAnsi="Symbol" w:hint="default"/>
      </w:rPr>
    </w:lvl>
    <w:lvl w:ilvl="3" w:tplc="29F87F6C" w:tentative="1">
      <w:start w:val="1"/>
      <w:numFmt w:val="bullet"/>
      <w:lvlText w:val=""/>
      <w:lvlJc w:val="left"/>
      <w:pPr>
        <w:tabs>
          <w:tab w:val="num" w:pos="2880"/>
        </w:tabs>
        <w:ind w:left="2880" w:hanging="360"/>
      </w:pPr>
      <w:rPr>
        <w:rFonts w:ascii="Symbol" w:hAnsi="Symbol" w:hint="default"/>
      </w:rPr>
    </w:lvl>
    <w:lvl w:ilvl="4" w:tplc="E36A13A0" w:tentative="1">
      <w:start w:val="1"/>
      <w:numFmt w:val="bullet"/>
      <w:lvlText w:val=""/>
      <w:lvlJc w:val="left"/>
      <w:pPr>
        <w:tabs>
          <w:tab w:val="num" w:pos="3600"/>
        </w:tabs>
        <w:ind w:left="3600" w:hanging="360"/>
      </w:pPr>
      <w:rPr>
        <w:rFonts w:ascii="Symbol" w:hAnsi="Symbol" w:hint="default"/>
      </w:rPr>
    </w:lvl>
    <w:lvl w:ilvl="5" w:tplc="466274F4" w:tentative="1">
      <w:start w:val="1"/>
      <w:numFmt w:val="bullet"/>
      <w:lvlText w:val=""/>
      <w:lvlJc w:val="left"/>
      <w:pPr>
        <w:tabs>
          <w:tab w:val="num" w:pos="4320"/>
        </w:tabs>
        <w:ind w:left="4320" w:hanging="360"/>
      </w:pPr>
      <w:rPr>
        <w:rFonts w:ascii="Symbol" w:hAnsi="Symbol" w:hint="default"/>
      </w:rPr>
    </w:lvl>
    <w:lvl w:ilvl="6" w:tplc="3800D432" w:tentative="1">
      <w:start w:val="1"/>
      <w:numFmt w:val="bullet"/>
      <w:lvlText w:val=""/>
      <w:lvlJc w:val="left"/>
      <w:pPr>
        <w:tabs>
          <w:tab w:val="num" w:pos="5040"/>
        </w:tabs>
        <w:ind w:left="5040" w:hanging="360"/>
      </w:pPr>
      <w:rPr>
        <w:rFonts w:ascii="Symbol" w:hAnsi="Symbol" w:hint="default"/>
      </w:rPr>
    </w:lvl>
    <w:lvl w:ilvl="7" w:tplc="38405D42" w:tentative="1">
      <w:start w:val="1"/>
      <w:numFmt w:val="bullet"/>
      <w:lvlText w:val=""/>
      <w:lvlJc w:val="left"/>
      <w:pPr>
        <w:tabs>
          <w:tab w:val="num" w:pos="5760"/>
        </w:tabs>
        <w:ind w:left="5760" w:hanging="360"/>
      </w:pPr>
      <w:rPr>
        <w:rFonts w:ascii="Symbol" w:hAnsi="Symbol" w:hint="default"/>
      </w:rPr>
    </w:lvl>
    <w:lvl w:ilvl="8" w:tplc="24482B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5"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6"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5C0E532E"/>
    <w:multiLevelType w:val="hybridMultilevel"/>
    <w:tmpl w:val="C86098B0"/>
    <w:lvl w:ilvl="0" w:tplc="36A0255A">
      <w:start w:val="1"/>
      <w:numFmt w:val="bullet"/>
      <w:lvlText w:val=""/>
      <w:lvlJc w:val="left"/>
      <w:pPr>
        <w:tabs>
          <w:tab w:val="num" w:pos="720"/>
        </w:tabs>
        <w:ind w:left="720" w:hanging="360"/>
      </w:pPr>
      <w:rPr>
        <w:rFonts w:ascii="Symbol" w:hAnsi="Symbol" w:hint="default"/>
      </w:rPr>
    </w:lvl>
    <w:lvl w:ilvl="1" w:tplc="4A6ED2E2" w:tentative="1">
      <w:start w:val="1"/>
      <w:numFmt w:val="bullet"/>
      <w:lvlText w:val=""/>
      <w:lvlJc w:val="left"/>
      <w:pPr>
        <w:tabs>
          <w:tab w:val="num" w:pos="1440"/>
        </w:tabs>
        <w:ind w:left="1440" w:hanging="360"/>
      </w:pPr>
      <w:rPr>
        <w:rFonts w:ascii="Symbol" w:hAnsi="Symbol" w:hint="default"/>
      </w:rPr>
    </w:lvl>
    <w:lvl w:ilvl="2" w:tplc="DCFE8B28" w:tentative="1">
      <w:start w:val="1"/>
      <w:numFmt w:val="bullet"/>
      <w:lvlText w:val=""/>
      <w:lvlJc w:val="left"/>
      <w:pPr>
        <w:tabs>
          <w:tab w:val="num" w:pos="2160"/>
        </w:tabs>
        <w:ind w:left="2160" w:hanging="360"/>
      </w:pPr>
      <w:rPr>
        <w:rFonts w:ascii="Symbol" w:hAnsi="Symbol" w:hint="default"/>
      </w:rPr>
    </w:lvl>
    <w:lvl w:ilvl="3" w:tplc="E862815A" w:tentative="1">
      <w:start w:val="1"/>
      <w:numFmt w:val="bullet"/>
      <w:lvlText w:val=""/>
      <w:lvlJc w:val="left"/>
      <w:pPr>
        <w:tabs>
          <w:tab w:val="num" w:pos="2880"/>
        </w:tabs>
        <w:ind w:left="2880" w:hanging="360"/>
      </w:pPr>
      <w:rPr>
        <w:rFonts w:ascii="Symbol" w:hAnsi="Symbol" w:hint="default"/>
      </w:rPr>
    </w:lvl>
    <w:lvl w:ilvl="4" w:tplc="CDFCEDF8" w:tentative="1">
      <w:start w:val="1"/>
      <w:numFmt w:val="bullet"/>
      <w:lvlText w:val=""/>
      <w:lvlJc w:val="left"/>
      <w:pPr>
        <w:tabs>
          <w:tab w:val="num" w:pos="3600"/>
        </w:tabs>
        <w:ind w:left="3600" w:hanging="360"/>
      </w:pPr>
      <w:rPr>
        <w:rFonts w:ascii="Symbol" w:hAnsi="Symbol" w:hint="default"/>
      </w:rPr>
    </w:lvl>
    <w:lvl w:ilvl="5" w:tplc="E5D0028A" w:tentative="1">
      <w:start w:val="1"/>
      <w:numFmt w:val="bullet"/>
      <w:lvlText w:val=""/>
      <w:lvlJc w:val="left"/>
      <w:pPr>
        <w:tabs>
          <w:tab w:val="num" w:pos="4320"/>
        </w:tabs>
        <w:ind w:left="4320" w:hanging="360"/>
      </w:pPr>
      <w:rPr>
        <w:rFonts w:ascii="Symbol" w:hAnsi="Symbol" w:hint="default"/>
      </w:rPr>
    </w:lvl>
    <w:lvl w:ilvl="6" w:tplc="DE2CF456" w:tentative="1">
      <w:start w:val="1"/>
      <w:numFmt w:val="bullet"/>
      <w:lvlText w:val=""/>
      <w:lvlJc w:val="left"/>
      <w:pPr>
        <w:tabs>
          <w:tab w:val="num" w:pos="5040"/>
        </w:tabs>
        <w:ind w:left="5040" w:hanging="360"/>
      </w:pPr>
      <w:rPr>
        <w:rFonts w:ascii="Symbol" w:hAnsi="Symbol" w:hint="default"/>
      </w:rPr>
    </w:lvl>
    <w:lvl w:ilvl="7" w:tplc="2B34F618" w:tentative="1">
      <w:start w:val="1"/>
      <w:numFmt w:val="bullet"/>
      <w:lvlText w:val=""/>
      <w:lvlJc w:val="left"/>
      <w:pPr>
        <w:tabs>
          <w:tab w:val="num" w:pos="5760"/>
        </w:tabs>
        <w:ind w:left="5760" w:hanging="360"/>
      </w:pPr>
      <w:rPr>
        <w:rFonts w:ascii="Symbol" w:hAnsi="Symbol" w:hint="default"/>
      </w:rPr>
    </w:lvl>
    <w:lvl w:ilvl="8" w:tplc="9E5CBB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9393F"/>
    <w:multiLevelType w:val="hybridMultilevel"/>
    <w:tmpl w:val="CFA0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21"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23"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9"/>
  </w:num>
  <w:num w:numId="6">
    <w:abstractNumId w:val="20"/>
  </w:num>
  <w:num w:numId="7">
    <w:abstractNumId w:val="5"/>
  </w:num>
  <w:num w:numId="8">
    <w:abstractNumId w:val="16"/>
  </w:num>
  <w:num w:numId="9">
    <w:abstractNumId w:val="4"/>
  </w:num>
  <w:num w:numId="10">
    <w:abstractNumId w:val="21"/>
  </w:num>
  <w:num w:numId="11">
    <w:abstractNumId w:val="1"/>
  </w:num>
  <w:num w:numId="12">
    <w:abstractNumId w:val="14"/>
  </w:num>
  <w:num w:numId="13">
    <w:abstractNumId w:val="3"/>
  </w:num>
  <w:num w:numId="14">
    <w:abstractNumId w:val="23"/>
  </w:num>
  <w:num w:numId="15">
    <w:abstractNumId w:val="22"/>
  </w:num>
  <w:num w:numId="16">
    <w:abstractNumId w:val="2"/>
  </w:num>
  <w:num w:numId="17">
    <w:abstractNumId w:val="11"/>
  </w:num>
  <w:num w:numId="18">
    <w:abstractNumId w:val="18"/>
  </w:num>
  <w:num w:numId="19">
    <w:abstractNumId w:val="19"/>
  </w:num>
  <w:num w:numId="20">
    <w:abstractNumId w:val="8"/>
  </w:num>
  <w:num w:numId="21">
    <w:abstractNumId w:val="13"/>
  </w:num>
  <w:num w:numId="22">
    <w:abstractNumId w:val="10"/>
  </w:num>
  <w:num w:numId="23">
    <w:abstractNumId w:val="0"/>
  </w:num>
  <w:num w:numId="24">
    <w:abstractNumId w:val="17"/>
  </w:num>
  <w:num w:numId="2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EA"/>
    <w:rsid w:val="000135F8"/>
    <w:rsid w:val="000142F3"/>
    <w:rsid w:val="00015348"/>
    <w:rsid w:val="00021B0D"/>
    <w:rsid w:val="00023FAE"/>
    <w:rsid w:val="00026D60"/>
    <w:rsid w:val="0003453B"/>
    <w:rsid w:val="00045C96"/>
    <w:rsid w:val="0006605A"/>
    <w:rsid w:val="000662EA"/>
    <w:rsid w:val="000D1E61"/>
    <w:rsid w:val="000D5084"/>
    <w:rsid w:val="000E2743"/>
    <w:rsid w:val="0010231B"/>
    <w:rsid w:val="0010771F"/>
    <w:rsid w:val="00122293"/>
    <w:rsid w:val="00124C20"/>
    <w:rsid w:val="00126D6B"/>
    <w:rsid w:val="00176D19"/>
    <w:rsid w:val="001804B1"/>
    <w:rsid w:val="001910E6"/>
    <w:rsid w:val="00193741"/>
    <w:rsid w:val="00197AB0"/>
    <w:rsid w:val="001A408D"/>
    <w:rsid w:val="001C5A31"/>
    <w:rsid w:val="001E5759"/>
    <w:rsid w:val="001F093F"/>
    <w:rsid w:val="002056A2"/>
    <w:rsid w:val="00205E78"/>
    <w:rsid w:val="002267F2"/>
    <w:rsid w:val="00233497"/>
    <w:rsid w:val="002446BF"/>
    <w:rsid w:val="002465C3"/>
    <w:rsid w:val="00246A3D"/>
    <w:rsid w:val="00264B9F"/>
    <w:rsid w:val="002719B7"/>
    <w:rsid w:val="00287376"/>
    <w:rsid w:val="002C33E3"/>
    <w:rsid w:val="002E13B2"/>
    <w:rsid w:val="002E4445"/>
    <w:rsid w:val="002E7EE0"/>
    <w:rsid w:val="0033215E"/>
    <w:rsid w:val="00333C80"/>
    <w:rsid w:val="00340266"/>
    <w:rsid w:val="00344F1C"/>
    <w:rsid w:val="00352FB1"/>
    <w:rsid w:val="00353F8F"/>
    <w:rsid w:val="00357B45"/>
    <w:rsid w:val="00360A48"/>
    <w:rsid w:val="00361065"/>
    <w:rsid w:val="003773B7"/>
    <w:rsid w:val="00384D0A"/>
    <w:rsid w:val="003A3C0D"/>
    <w:rsid w:val="003D4176"/>
    <w:rsid w:val="003F6833"/>
    <w:rsid w:val="003F72BC"/>
    <w:rsid w:val="00431F8C"/>
    <w:rsid w:val="00437D39"/>
    <w:rsid w:val="00440CF3"/>
    <w:rsid w:val="00457383"/>
    <w:rsid w:val="00464E1A"/>
    <w:rsid w:val="00497A71"/>
    <w:rsid w:val="004B4B5B"/>
    <w:rsid w:val="004D2AE7"/>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7047"/>
    <w:rsid w:val="007F772D"/>
    <w:rsid w:val="0081457F"/>
    <w:rsid w:val="00843F37"/>
    <w:rsid w:val="00846DE2"/>
    <w:rsid w:val="0089317D"/>
    <w:rsid w:val="008B2190"/>
    <w:rsid w:val="008B457B"/>
    <w:rsid w:val="008B4C42"/>
    <w:rsid w:val="008C1FDD"/>
    <w:rsid w:val="008C3D5F"/>
    <w:rsid w:val="008D5C42"/>
    <w:rsid w:val="008D6DA0"/>
    <w:rsid w:val="008F3189"/>
    <w:rsid w:val="008F38BB"/>
    <w:rsid w:val="008F6164"/>
    <w:rsid w:val="009208B7"/>
    <w:rsid w:val="009209B6"/>
    <w:rsid w:val="00924953"/>
    <w:rsid w:val="00925C41"/>
    <w:rsid w:val="0093174B"/>
    <w:rsid w:val="00937E07"/>
    <w:rsid w:val="00945A0D"/>
    <w:rsid w:val="0096177C"/>
    <w:rsid w:val="0097037A"/>
    <w:rsid w:val="009976E0"/>
    <w:rsid w:val="009D2643"/>
    <w:rsid w:val="009E640F"/>
    <w:rsid w:val="009F2212"/>
    <w:rsid w:val="00A17904"/>
    <w:rsid w:val="00A30DE4"/>
    <w:rsid w:val="00A540B0"/>
    <w:rsid w:val="00A65EC0"/>
    <w:rsid w:val="00A66C94"/>
    <w:rsid w:val="00A6793A"/>
    <w:rsid w:val="00A82100"/>
    <w:rsid w:val="00A87901"/>
    <w:rsid w:val="00AB5527"/>
    <w:rsid w:val="00AD0280"/>
    <w:rsid w:val="00B03905"/>
    <w:rsid w:val="00B10FB4"/>
    <w:rsid w:val="00B13E28"/>
    <w:rsid w:val="00B13E54"/>
    <w:rsid w:val="00B26482"/>
    <w:rsid w:val="00B3052D"/>
    <w:rsid w:val="00B3566B"/>
    <w:rsid w:val="00B37C5F"/>
    <w:rsid w:val="00B52C24"/>
    <w:rsid w:val="00B667A8"/>
    <w:rsid w:val="00B74CB4"/>
    <w:rsid w:val="00B819AB"/>
    <w:rsid w:val="00B84090"/>
    <w:rsid w:val="00B92A3F"/>
    <w:rsid w:val="00B9610B"/>
    <w:rsid w:val="00BA45CC"/>
    <w:rsid w:val="00BA5B2D"/>
    <w:rsid w:val="00BB59B0"/>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2E1D"/>
    <w:rsid w:val="00CD1E90"/>
    <w:rsid w:val="00D0577F"/>
    <w:rsid w:val="00D23D1A"/>
    <w:rsid w:val="00D74A66"/>
    <w:rsid w:val="00D74D4A"/>
    <w:rsid w:val="00D76950"/>
    <w:rsid w:val="00D80BEC"/>
    <w:rsid w:val="00DA08A7"/>
    <w:rsid w:val="00DB49FA"/>
    <w:rsid w:val="00DE168C"/>
    <w:rsid w:val="00DF4468"/>
    <w:rsid w:val="00E10CAC"/>
    <w:rsid w:val="00E14C9C"/>
    <w:rsid w:val="00E44519"/>
    <w:rsid w:val="00E4718D"/>
    <w:rsid w:val="00E61EFF"/>
    <w:rsid w:val="00E63E71"/>
    <w:rsid w:val="00E70587"/>
    <w:rsid w:val="00E76302"/>
    <w:rsid w:val="00EA1C1A"/>
    <w:rsid w:val="00EC3741"/>
    <w:rsid w:val="00F04CF8"/>
    <w:rsid w:val="00F058FA"/>
    <w:rsid w:val="00F1344A"/>
    <w:rsid w:val="00F264A9"/>
    <w:rsid w:val="00F33ADD"/>
    <w:rsid w:val="00F57B22"/>
    <w:rsid w:val="00F73587"/>
    <w:rsid w:val="00F8308E"/>
    <w:rsid w:val="00F95CD4"/>
    <w:rsid w:val="00FA7515"/>
    <w:rsid w:val="00FC0DAE"/>
    <w:rsid w:val="00FC33D2"/>
    <w:rsid w:val="00FC79A8"/>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link w:val="ListParagraphChar"/>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A87901"/>
    <w:pPr>
      <w:tabs>
        <w:tab w:val="left" w:pos="1350"/>
        <w:tab w:val="right" w:leader="dot" w:pos="10250"/>
      </w:tabs>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A87901"/>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A87901"/>
    <w:rPr>
      <w:rFonts w:ascii="Arial" w:eastAsia="Times New Roman" w:hAnsi="Arial" w:cs="Times New Roman"/>
      <w:sz w:val="18"/>
      <w:szCs w:val="20"/>
      <w:lang w:eastAsia="ar-SA"/>
    </w:rPr>
  </w:style>
  <w:style w:type="paragraph" w:customStyle="1" w:styleId="Bullet2">
    <w:name w:val="Bullet 2"/>
    <w:basedOn w:val="ListParagraph"/>
    <w:autoRedefine/>
    <w:qFormat/>
    <w:rsid w:val="00A87901"/>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autoRedefine/>
    <w:qFormat/>
    <w:rsid w:val="00A87901"/>
    <w:pPr>
      <w:numPr>
        <w:ilvl w:val="2"/>
      </w:numPr>
    </w:pPr>
  </w:style>
  <w:style w:type="paragraph" w:customStyle="1" w:styleId="Bullet1">
    <w:name w:val="Bullet 1"/>
    <w:basedOn w:val="ListParagraph"/>
    <w:autoRedefine/>
    <w:qFormat/>
    <w:rsid w:val="00A87901"/>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odyNormal">
    <w:name w:val="Body Normal"/>
    <w:basedOn w:val="BodyItalic"/>
    <w:link w:val="BodyNormalChar"/>
    <w:autoRedefine/>
    <w:qFormat/>
    <w:rsid w:val="00A87901"/>
    <w:pPr>
      <w:bidi w:val="0"/>
    </w:pPr>
    <w:rPr>
      <w:i w:val="0"/>
      <w:lang w:eastAsia="ar-SA"/>
    </w:rPr>
  </w:style>
  <w:style w:type="character" w:customStyle="1" w:styleId="BodyNormalChar">
    <w:name w:val="Body Normal Char"/>
    <w:basedOn w:val="BodyItalicChar"/>
    <w:link w:val="BodyNormal"/>
    <w:rsid w:val="00A87901"/>
    <w:rPr>
      <w:rFonts w:ascii="Arial" w:eastAsia="Times New Roman" w:hAnsi="Arial" w:cs="Times New Roman"/>
      <w:i w:val="0"/>
      <w:sz w:val="20"/>
      <w:szCs w:val="20"/>
      <w:lang w:eastAsia="ar-SA"/>
    </w:rPr>
  </w:style>
  <w:style w:type="paragraph" w:customStyle="1" w:styleId="Rail1">
    <w:name w:val="Rail 1"/>
    <w:basedOn w:val="Normal"/>
    <w:uiPriority w:val="99"/>
    <w:locked/>
    <w:rsid w:val="00A87901"/>
    <w:pPr>
      <w:numPr>
        <w:numId w:val="17"/>
      </w:numPr>
      <w:tabs>
        <w:tab w:val="clear" w:pos="360"/>
      </w:tabs>
      <w:bidi w:val="0"/>
      <w:spacing w:after="0" w:line="240" w:lineRule="auto"/>
      <w:ind w:left="720"/>
      <w:jc w:val="both"/>
    </w:pPr>
    <w:rPr>
      <w:rFonts w:ascii="Arial" w:eastAsia="Times New Roman" w:hAnsi="Arial" w:cs="Times New Roman"/>
      <w:b/>
      <w:caps/>
      <w:sz w:val="26"/>
      <w:szCs w:val="20"/>
      <w:lang w:eastAsia="ar-SA"/>
    </w:rPr>
  </w:style>
  <w:style w:type="paragraph" w:customStyle="1" w:styleId="Rail2">
    <w:name w:val="Rail 2"/>
    <w:basedOn w:val="Normal"/>
    <w:uiPriority w:val="99"/>
    <w:locked/>
    <w:rsid w:val="00A87901"/>
    <w:pPr>
      <w:numPr>
        <w:ilvl w:val="1"/>
        <w:numId w:val="17"/>
      </w:numPr>
      <w:tabs>
        <w:tab w:val="clear" w:pos="360"/>
        <w:tab w:val="num" w:pos="567"/>
      </w:tabs>
      <w:bidi w:val="0"/>
      <w:spacing w:after="0" w:line="240" w:lineRule="auto"/>
      <w:ind w:left="1440"/>
      <w:jc w:val="both"/>
    </w:pPr>
    <w:rPr>
      <w:rFonts w:ascii="Arial" w:eastAsia="Times New Roman" w:hAnsi="Arial" w:cs="Times New Roman"/>
      <w:b/>
      <w:szCs w:val="20"/>
      <w:lang w:eastAsia="ar-SA"/>
    </w:rPr>
  </w:style>
  <w:style w:type="paragraph" w:customStyle="1" w:styleId="Rail3">
    <w:name w:val="Rail 3"/>
    <w:basedOn w:val="Normal"/>
    <w:uiPriority w:val="99"/>
    <w:locked/>
    <w:rsid w:val="00A87901"/>
    <w:pPr>
      <w:numPr>
        <w:ilvl w:val="2"/>
        <w:numId w:val="17"/>
      </w:numPr>
      <w:tabs>
        <w:tab w:val="clear" w:pos="720"/>
        <w:tab w:val="num" w:pos="567"/>
      </w:tabs>
      <w:bidi w:val="0"/>
      <w:spacing w:after="0" w:line="240" w:lineRule="auto"/>
      <w:ind w:left="2160" w:hanging="360"/>
      <w:jc w:val="both"/>
    </w:pPr>
    <w:rPr>
      <w:rFonts w:ascii="Arial" w:eastAsia="Times New Roman" w:hAnsi="Arial" w:cs="Times New Roman"/>
      <w:szCs w:val="20"/>
      <w:lang w:eastAsia="ar-SA"/>
    </w:rPr>
  </w:style>
  <w:style w:type="paragraph" w:customStyle="1" w:styleId="1BodyTextNumber">
    <w:name w:val="1. Body Text Number"/>
    <w:basedOn w:val="ListParagraph"/>
    <w:link w:val="1BodyTextNumberChar"/>
    <w:qFormat/>
    <w:rsid w:val="00A87901"/>
    <w:pPr>
      <w:numPr>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A87901"/>
    <w:rPr>
      <w:rFonts w:ascii="Arial" w:eastAsia="Times New Roman" w:hAnsi="Arial" w:cs="Times New Roman"/>
      <w:sz w:val="20"/>
      <w:szCs w:val="20"/>
      <w:lang w:eastAsia="ar-SA"/>
    </w:rPr>
  </w:style>
  <w:style w:type="character" w:customStyle="1" w:styleId="ListParagraphChar">
    <w:name w:val="List Paragraph Char"/>
    <w:basedOn w:val="DefaultParagraphFont"/>
    <w:link w:val="ListParagraph"/>
    <w:uiPriority w:val="34"/>
    <w:rsid w:val="00A8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7B72A82814B45BFB06EC9673A43B3"/>
        <w:category>
          <w:name w:val="General"/>
          <w:gallery w:val="placeholder"/>
        </w:category>
        <w:types>
          <w:type w:val="bbPlcHdr"/>
        </w:types>
        <w:behaviors>
          <w:behavior w:val="content"/>
        </w:behaviors>
        <w:guid w:val="{0E7F580F-40EE-4F55-9297-6DB1F8FA2A28}"/>
      </w:docPartPr>
      <w:docPartBody>
        <w:p w:rsidR="000F5C06" w:rsidRDefault="00623E9A" w:rsidP="00623E9A">
          <w:pPr>
            <w:pStyle w:val="A637B72A82814B45BFB06EC9673A43B3"/>
          </w:pPr>
          <w:r w:rsidRPr="00D16477">
            <w:rPr>
              <w:rStyle w:val="PlaceholderText"/>
            </w:rPr>
            <w:t>[Subject]</w:t>
          </w:r>
        </w:p>
      </w:docPartBody>
    </w:docPart>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0F3F3EDA5BF64663964FB0F0F1B83579"/>
        <w:category>
          <w:name w:val="General"/>
          <w:gallery w:val="placeholder"/>
        </w:category>
        <w:types>
          <w:type w:val="bbPlcHdr"/>
        </w:types>
        <w:behaviors>
          <w:behavior w:val="content"/>
        </w:behaviors>
        <w:guid w:val="{61C1B0A0-7B99-4FB6-8C99-5DAC155C59B9}"/>
      </w:docPartPr>
      <w:docPartBody>
        <w:p w:rsidR="0064744C" w:rsidRDefault="006B5EEA">
          <w:r w:rsidRPr="0044515A">
            <w:rPr>
              <w:rStyle w:val="PlaceholderText"/>
            </w:rPr>
            <w:t>[Title]</w:t>
          </w:r>
        </w:p>
      </w:docPartBody>
    </w:docPart>
    <w:docPart>
      <w:docPartPr>
        <w:name w:val="942BC0C8D8C94AAB85ED6008BD1E000B"/>
        <w:category>
          <w:name w:val="General"/>
          <w:gallery w:val="placeholder"/>
        </w:category>
        <w:types>
          <w:type w:val="bbPlcHdr"/>
        </w:types>
        <w:behaviors>
          <w:behavior w:val="content"/>
        </w:behaviors>
        <w:guid w:val="{3A5D27F7-380B-4DD0-A493-9C106208B028}"/>
      </w:docPartPr>
      <w:docPartBody>
        <w:p w:rsidR="00F26FE4" w:rsidRDefault="008636C4" w:rsidP="008636C4">
          <w:pPr>
            <w:pStyle w:val="942BC0C8D8C94AAB85ED6008BD1E000B"/>
          </w:pPr>
          <w:r w:rsidRPr="00D2439D">
            <w:rPr>
              <w:rStyle w:val="PlaceholderText"/>
            </w:rPr>
            <w:t>[Status]</w:t>
          </w:r>
        </w:p>
      </w:docPartBody>
    </w:docPart>
    <w:docPart>
      <w:docPartPr>
        <w:name w:val="F85D860B85AC4EEF94F6635CEC37F8CA"/>
        <w:category>
          <w:name w:val="General"/>
          <w:gallery w:val="placeholder"/>
        </w:category>
        <w:types>
          <w:type w:val="bbPlcHdr"/>
        </w:types>
        <w:behaviors>
          <w:behavior w:val="content"/>
        </w:behaviors>
        <w:guid w:val="{9D39E4B0-7826-440D-9328-1B39C4EA9A3B}"/>
      </w:docPartPr>
      <w:docPartBody>
        <w:p w:rsidR="007D39AF" w:rsidRDefault="00EB72CE" w:rsidP="00EB72CE">
          <w:pPr>
            <w:pStyle w:val="F85D860B85AC4EEF94F6635CEC37F8CA"/>
          </w:pPr>
          <w:r w:rsidRPr="00D16477">
            <w:rPr>
              <w:rStyle w:val="PlaceholderText"/>
            </w:rPr>
            <w:t>[Subject]</w:t>
          </w:r>
        </w:p>
      </w:docPartBody>
    </w:docPart>
    <w:docPart>
      <w:docPartPr>
        <w:name w:val="A5A3289E6A564A93ADCB6FE321FC4BE3"/>
        <w:category>
          <w:name w:val="General"/>
          <w:gallery w:val="placeholder"/>
        </w:category>
        <w:types>
          <w:type w:val="bbPlcHdr"/>
        </w:types>
        <w:behaviors>
          <w:behavior w:val="content"/>
        </w:behaviors>
        <w:guid w:val="{C05EA059-BF9D-4BEB-869B-8F87FA450555}"/>
      </w:docPartPr>
      <w:docPartBody>
        <w:p w:rsidR="007D39AF" w:rsidRDefault="00EB72CE" w:rsidP="00EB72CE">
          <w:pPr>
            <w:pStyle w:val="A5A3289E6A564A93ADCB6FE321FC4BE3"/>
          </w:pPr>
          <w:r w:rsidRPr="00D16477">
            <w:rPr>
              <w:rStyle w:val="PlaceholderText"/>
            </w:rPr>
            <w:t>[Status]</w:t>
          </w:r>
        </w:p>
      </w:docPartBody>
    </w:docPart>
    <w:docPart>
      <w:docPartPr>
        <w:name w:val="2EEFA1931AD0477599031C87B5201D9C"/>
        <w:category>
          <w:name w:val="General"/>
          <w:gallery w:val="placeholder"/>
        </w:category>
        <w:types>
          <w:type w:val="bbPlcHdr"/>
        </w:types>
        <w:behaviors>
          <w:behavior w:val="content"/>
        </w:behaviors>
        <w:guid w:val="{520E0090-C696-45D9-B3D8-286F02E0500B}"/>
      </w:docPartPr>
      <w:docPartBody>
        <w:p w:rsidR="007D39AF" w:rsidRDefault="00EB72CE" w:rsidP="00EB72CE">
          <w:pPr>
            <w:pStyle w:val="2EEFA1931AD0477599031C87B5201D9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ST Arabic">
    <w:altName w:val="Arial"/>
    <w:charset w:val="00"/>
    <w:family w:val="swiss"/>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E8"/>
    <w:rsid w:val="00020982"/>
    <w:rsid w:val="000A7B24"/>
    <w:rsid w:val="000F17F0"/>
    <w:rsid w:val="000F5C06"/>
    <w:rsid w:val="001B04C0"/>
    <w:rsid w:val="001F58FA"/>
    <w:rsid w:val="00255C94"/>
    <w:rsid w:val="002602C2"/>
    <w:rsid w:val="00265EA5"/>
    <w:rsid w:val="0036620F"/>
    <w:rsid w:val="003A4615"/>
    <w:rsid w:val="00481F4C"/>
    <w:rsid w:val="004B60FA"/>
    <w:rsid w:val="004D4A50"/>
    <w:rsid w:val="00515984"/>
    <w:rsid w:val="005210EF"/>
    <w:rsid w:val="00596C83"/>
    <w:rsid w:val="005A0EA0"/>
    <w:rsid w:val="005A614A"/>
    <w:rsid w:val="005E6A00"/>
    <w:rsid w:val="00623E9A"/>
    <w:rsid w:val="0064744C"/>
    <w:rsid w:val="006A5A23"/>
    <w:rsid w:val="006B5EEA"/>
    <w:rsid w:val="006B6C37"/>
    <w:rsid w:val="00702C3B"/>
    <w:rsid w:val="007051A6"/>
    <w:rsid w:val="0079706F"/>
    <w:rsid w:val="007C7EC2"/>
    <w:rsid w:val="007D39AF"/>
    <w:rsid w:val="007E2516"/>
    <w:rsid w:val="00822E4E"/>
    <w:rsid w:val="00833507"/>
    <w:rsid w:val="008636C4"/>
    <w:rsid w:val="00866BE8"/>
    <w:rsid w:val="008906F0"/>
    <w:rsid w:val="008A02AC"/>
    <w:rsid w:val="0093299E"/>
    <w:rsid w:val="009D1C2A"/>
    <w:rsid w:val="009E2086"/>
    <w:rsid w:val="00A62421"/>
    <w:rsid w:val="00AA19F7"/>
    <w:rsid w:val="00AA378F"/>
    <w:rsid w:val="00B21CD5"/>
    <w:rsid w:val="00B4029D"/>
    <w:rsid w:val="00BD29E7"/>
    <w:rsid w:val="00C3714B"/>
    <w:rsid w:val="00C5487B"/>
    <w:rsid w:val="00C64791"/>
    <w:rsid w:val="00C87D89"/>
    <w:rsid w:val="00CA2119"/>
    <w:rsid w:val="00D46EA1"/>
    <w:rsid w:val="00DE6D88"/>
    <w:rsid w:val="00E04F11"/>
    <w:rsid w:val="00E16FF9"/>
    <w:rsid w:val="00E32FAB"/>
    <w:rsid w:val="00EB72CE"/>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72CE"/>
    <w:rPr>
      <w:color w:val="808080"/>
    </w:rPr>
  </w:style>
  <w:style w:type="paragraph" w:customStyle="1" w:styleId="F85D860B85AC4EEF94F6635CEC37F8CA">
    <w:name w:val="F85D860B85AC4EEF94F6635CEC37F8CA"/>
    <w:rsid w:val="00EB72CE"/>
  </w:style>
  <w:style w:type="paragraph" w:customStyle="1" w:styleId="A5A3289E6A564A93ADCB6FE321FC4BE3">
    <w:name w:val="A5A3289E6A564A93ADCB6FE321FC4BE3"/>
    <w:rsid w:val="00EB72CE"/>
  </w:style>
  <w:style w:type="paragraph" w:customStyle="1" w:styleId="2EEFA1931AD0477599031C87B5201D9C">
    <w:name w:val="2EEFA1931AD0477599031C87B5201D9C"/>
    <w:rsid w:val="00EB72CE"/>
  </w:style>
  <w:style w:type="paragraph" w:customStyle="1" w:styleId="A637B72A82814B45BFB06EC9673A43B3">
    <w:name w:val="A637B72A82814B45BFB06EC9673A43B3"/>
    <w:rsid w:val="00623E9A"/>
    <w:pPr>
      <w:bidi/>
    </w:p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942BC0C8D8C94AAB85ED6008BD1E000B">
    <w:name w:val="942BC0C8D8C94AAB85ED6008BD1E000B"/>
    <w:rsid w:val="00863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3D41BBFA44D24B862F7A66ECDD862B" ma:contentTypeVersion="13" ma:contentTypeDescription="Create a new document." ma:contentTypeScope="" ma:versionID="7a5dbc5a68015b98014111011a27bcf8">
  <xsd:schema xmlns:xsd="http://www.w3.org/2001/XMLSchema" xmlns:xs="http://www.w3.org/2001/XMLSchema" xmlns:p="http://schemas.microsoft.com/office/2006/metadata/properties" xmlns:ns2="5c897e27-c892-4cad-bb60-1e8a331bc805" xmlns:ns3="1ce266b3-a4d1-4b2c-8455-4f31e805a145" targetNamespace="http://schemas.microsoft.com/office/2006/metadata/properties" ma:root="true" ma:fieldsID="169b44e535bdc3b90f19cf1603aee5df" ns2:_="" ns3:_="">
    <xsd:import namespace="5c897e27-c892-4cad-bb60-1e8a331bc805"/>
    <xsd:import namespace="1ce266b3-a4d1-4b2c-8455-4f31e805a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97e27-c892-4cad-bb60-1e8a331bc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266b3-a4d1-4b2c-8455-4f31e805a1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239F8A-FBEA-4EFB-87AD-6ED5A2155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97e27-c892-4cad-bb60-1e8a331bc805"/>
    <ds:schemaRef ds:uri="1ce266b3-a4d1-4b2c-8455-4f31e805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5CC75-3C29-49AD-A25C-2B68129F53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D2C8C-17E4-48E8-96E7-F46FD903A033}">
  <ds:schemaRefs>
    <ds:schemaRef ds:uri="http://schemas.microsoft.com/sharepoint/v3/contenttype/forms"/>
  </ds:schemaRefs>
</ds:datastoreItem>
</file>

<file path=customXml/itemProps5.xml><?xml version="1.0" encoding="utf-8"?>
<ds:datastoreItem xmlns:ds="http://schemas.openxmlformats.org/officeDocument/2006/customXml" ds:itemID="{823126E2-63B9-427B-93C3-E58ACDCE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نموذج خطة إدارة مخاطر التشغيل والصيانة</vt:lpstr>
    </vt:vector>
  </TitlesOfParts>
  <Company>Hewlett-Packard Company</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مخاطر التشغيل والصيانة</dc:title>
  <dc:subject>EOM-EM0-TP-000001-AR-</dc:subject>
  <dc:creator>Bader Aloraini</dc:creator>
  <cp:keywords/>
  <dc:description/>
  <cp:lastModifiedBy>الاء الزهراني Alaa Alzahrani</cp:lastModifiedBy>
  <cp:revision>5</cp:revision>
  <cp:lastPrinted>2022-01-06T11:13:00Z</cp:lastPrinted>
  <dcterms:created xsi:type="dcterms:W3CDTF">2021-08-23T11:27:00Z</dcterms:created>
  <dcterms:modified xsi:type="dcterms:W3CDTF">2022-02-24T14:55:00Z</dcterms:modified>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0x0101005D3D41BBFA44D24B862F7A66ECDD862B</vt:lpwstr>
  </property>
</Properties>
</file>